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915" w:tblpY="1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exact"/>
        </w:trPr>
        <w:tc>
          <w:tcPr>
            <w:tcW w:w="653" w:type="dxa"/>
            <w:tcBorders>
              <w:top w:val="nil"/>
              <w:left w:val="nil"/>
              <w:bottom w:val="nil"/>
              <w:right w:val="nil"/>
              <w:tl2br w:val="nil"/>
              <w:tr2bl w:val="nil"/>
            </w:tcBorders>
            <w:noWrap w:val="0"/>
            <w:vAlign w:val="top"/>
          </w:tcPr>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ICS </w:t>
            </w:r>
            <w:r>
              <w:rPr>
                <w:rFonts w:hint="eastAsia" w:ascii="黑体" w:hAnsi="宋体" w:eastAsia="黑体" w:cs="黑体"/>
                <w:color w:val="000000"/>
                <w:kern w:val="0"/>
                <w:sz w:val="21"/>
                <w:szCs w:val="21"/>
                <w:lang w:val="en-US" w:eastAsia="zh-CN" w:bidi="ar"/>
              </w:rPr>
              <w:t xml:space="preserve">67.060 </w:t>
            </w:r>
          </w:p>
          <w:p>
            <w:pPr>
              <w:keepNext w:val="0"/>
              <w:keepLines w:val="0"/>
              <w:widowControl/>
              <w:suppressLineNumbers w:val="0"/>
              <w:kinsoku w:val="0"/>
              <w:overflowPunct w:val="0"/>
              <w:spacing w:before="0" w:beforeLines="0" w:afterLines="0" w:line="234" w:lineRule="exact"/>
              <w:ind w:left="200"/>
              <w:jc w:val="left"/>
              <w:rPr>
                <w:rFonts w:hint="default"/>
                <w:sz w:val="24"/>
              </w:rPr>
            </w:pPr>
            <w:r>
              <w:rPr>
                <w:rFonts w:hint="default" w:ascii="Times New Roman" w:hAnsi="Times New Roman" w:eastAsia="宋体" w:cs="Times New Roman"/>
                <w:color w:val="000000"/>
                <w:kern w:val="0"/>
                <w:sz w:val="21"/>
                <w:szCs w:val="21"/>
                <w:lang w:val="en-US" w:eastAsia="zh-CN" w:bidi="ar"/>
              </w:rPr>
              <w:t xml:space="preserve">S </w:t>
            </w:r>
            <w:r>
              <w:rPr>
                <w:rFonts w:hint="eastAsia" w:ascii="黑体" w:hAnsi="宋体" w:eastAsia="黑体" w:cs="黑体"/>
                <w:color w:val="000000"/>
                <w:kern w:val="0"/>
                <w:sz w:val="21"/>
                <w:szCs w:val="21"/>
                <w:lang w:val="en-US" w:eastAsia="zh-CN" w:bidi="ar"/>
              </w:rPr>
              <w:t xml:space="preserve">67.060 </w:t>
            </w:r>
          </w:p>
        </w:tc>
        <w:tc>
          <w:tcPr>
            <w:tcW w:w="1447" w:type="dxa"/>
            <w:tcBorders>
              <w:top w:val="nil"/>
              <w:left w:val="nil"/>
              <w:bottom w:val="nil"/>
              <w:right w:val="nil"/>
              <w:tl2br w:val="nil"/>
              <w:tr2bl w:val="nil"/>
            </w:tcBorders>
            <w:noWrap w:val="0"/>
            <w:vAlign w:val="top"/>
          </w:tcPr>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00.000</w:t>
            </w:r>
            <w:r>
              <w:rPr>
                <w:rFonts w:hint="eastAsia" w:ascii="Times New Roman" w:hAnsi="Times New Roman" w:eastAsia="宋体" w:cs="Times New Roman"/>
                <w:color w:val="000000"/>
                <w:kern w:val="0"/>
                <w:sz w:val="21"/>
                <w:szCs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exact"/>
        </w:trPr>
        <w:tc>
          <w:tcPr>
            <w:tcW w:w="653" w:type="dxa"/>
            <w:tcBorders>
              <w:top w:val="nil"/>
              <w:left w:val="nil"/>
              <w:bottom w:val="nil"/>
              <w:right w:val="nil"/>
              <w:tl2br w:val="nil"/>
              <w:tr2bl w:val="nil"/>
            </w:tcBorders>
            <w:noWrap w:val="0"/>
            <w:vAlign w:val="top"/>
          </w:tcPr>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CCS</w:t>
            </w:r>
          </w:p>
        </w:tc>
        <w:tc>
          <w:tcPr>
            <w:tcW w:w="1447" w:type="dxa"/>
            <w:tcBorders>
              <w:top w:val="nil"/>
              <w:left w:val="nil"/>
              <w:bottom w:val="nil"/>
              <w:right w:val="nil"/>
              <w:tl2br w:val="nil"/>
              <w:tr2bl w:val="nil"/>
            </w:tcBorders>
            <w:noWrap w:val="0"/>
            <w:vAlign w:val="top"/>
          </w:tcPr>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X0</w:t>
            </w:r>
            <w:r>
              <w:rPr>
                <w:rFonts w:hint="eastAsia" w:ascii="Times New Roman" w:hAnsi="Times New Roman" w:eastAsia="宋体" w:cs="Times New Roman"/>
                <w:color w:val="000000"/>
                <w:kern w:val="0"/>
                <w:sz w:val="21"/>
                <w:szCs w:val="21"/>
                <w:lang w:val="en-US" w:eastAsia="zh-CN" w:bidi="ar"/>
              </w:rPr>
              <w:t>0</w:t>
            </w:r>
          </w:p>
        </w:tc>
      </w:tr>
    </w:tbl>
    <w:p>
      <w:pPr>
        <w:pStyle w:val="5"/>
        <w:kinsoku w:val="0"/>
        <w:overflowPunct w:val="0"/>
        <w:spacing w:before="2" w:beforeLines="0" w:afterLines="0"/>
        <w:rPr>
          <w:rFonts w:hint="default" w:ascii="Times New Roman" w:hAnsi="Times New Roman" w:eastAsia="Times New Roman"/>
          <w:sz w:val="24"/>
        </w:rPr>
      </w:pPr>
    </w:p>
    <w:p>
      <w:pPr>
        <w:pStyle w:val="5"/>
        <w:kinsoku w:val="0"/>
        <w:overflowPunct w:val="0"/>
        <w:spacing w:before="59" w:beforeLines="0" w:afterLines="0"/>
        <w:ind w:right="746" w:rightChars="0"/>
        <w:jc w:val="right"/>
        <w:rPr>
          <w:rFonts w:hint="default" w:ascii="Times New Roman" w:hAnsi="Times New Roman" w:eastAsia="Times New Roman"/>
          <w:b/>
          <w:w w:val="125"/>
          <w:sz w:val="96"/>
        </w:rPr>
      </w:pPr>
      <w:r>
        <w:rPr>
          <w:rFonts w:hint="default"/>
          <w:sz w:val="24"/>
        </w:rPr>
        <w:drawing>
          <wp:inline distT="0" distB="0" distL="114300" distR="114300">
            <wp:extent cx="802640" cy="401320"/>
            <wp:effectExtent l="0" t="0" r="16510" b="1778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7"/>
                    <a:stretch>
                      <a:fillRect/>
                    </a:stretch>
                  </pic:blipFill>
                  <pic:spPr>
                    <a:xfrm>
                      <a:off x="0" y="0"/>
                      <a:ext cx="802640" cy="401320"/>
                    </a:xfrm>
                    <a:prstGeom prst="rect">
                      <a:avLst/>
                    </a:prstGeom>
                    <a:noFill/>
                    <a:ln>
                      <a:noFill/>
                    </a:ln>
                  </pic:spPr>
                </pic:pic>
              </a:graphicData>
            </a:graphic>
          </wp:inline>
        </w:drawing>
      </w:r>
      <w:r>
        <w:rPr>
          <w:rFonts w:hint="default" w:ascii="Times New Roman" w:hAnsi="Times New Roman" w:eastAsia="Times New Roman"/>
          <w:b/>
          <w:w w:val="125"/>
          <w:sz w:val="96"/>
        </w:rPr>
        <w:t>15</w:t>
      </w:r>
    </w:p>
    <w:p>
      <w:pPr>
        <w:keepNext w:val="0"/>
        <w:keepLines w:val="0"/>
        <w:widowControl/>
        <w:suppressLineNumbers w:val="0"/>
        <w:jc w:val="distribute"/>
        <w:rPr>
          <w:rFonts w:hint="eastAsia" w:ascii="黑体" w:hAnsi="宋体" w:eastAsia="黑体" w:cs="黑体"/>
          <w:color w:val="000000"/>
          <w:kern w:val="0"/>
          <w:sz w:val="48"/>
          <w:szCs w:val="48"/>
          <w:lang w:val="en-US" w:eastAsia="zh-CN" w:bidi="ar"/>
        </w:rPr>
      </w:pPr>
      <w:r>
        <w:rPr>
          <w:rFonts w:hint="eastAsia" w:ascii="黑体" w:hAnsi="宋体" w:eastAsia="黑体" w:cs="黑体"/>
          <w:color w:val="000000"/>
          <w:kern w:val="0"/>
          <w:sz w:val="48"/>
          <w:szCs w:val="48"/>
          <w:lang w:val="en-US" w:eastAsia="zh-CN" w:bidi="ar"/>
        </w:rPr>
        <w:t>内蒙古自治区地方标准</w:t>
      </w:r>
    </w:p>
    <w:p>
      <w:pPr>
        <w:keepNext w:val="0"/>
        <w:keepLines w:val="0"/>
        <w:widowControl/>
        <w:suppressLineNumbers w:val="0"/>
        <w:jc w:val="right"/>
      </w:pPr>
      <w:r>
        <w:rPr>
          <w:rFonts w:hint="eastAsia" w:ascii="黑体" w:hAnsi="宋体" w:eastAsia="黑体" w:cs="黑体"/>
          <w:color w:val="000000"/>
          <w:kern w:val="0"/>
          <w:sz w:val="28"/>
          <w:szCs w:val="28"/>
          <w:lang w:val="en-US" w:eastAsia="zh-CN" w:bidi="ar"/>
        </w:rPr>
        <w:t>DB15/T XXXX</w:t>
      </w:r>
      <w:r>
        <w:rPr>
          <w:rFonts w:ascii="黑体" w:hAnsi="宋体" w:eastAsia="黑体" w:cs="黑体"/>
          <w:color w:val="000000"/>
          <w:kern w:val="0"/>
          <w:sz w:val="28"/>
          <w:szCs w:val="28"/>
          <w:lang w:val="en-US" w:eastAsia="zh-CN" w:bidi="ar"/>
        </w:rPr>
        <w:t>—</w:t>
      </w:r>
      <w:r>
        <w:rPr>
          <w:rFonts w:hint="eastAsia" w:ascii="黑体" w:hAnsi="宋体" w:eastAsia="黑体" w:cs="黑体"/>
          <w:color w:val="000000"/>
          <w:kern w:val="0"/>
          <w:sz w:val="28"/>
          <w:szCs w:val="28"/>
          <w:lang w:val="en-US" w:eastAsia="zh-CN" w:bidi="ar"/>
        </w:rPr>
        <w:t>2023</w:t>
      </w:r>
      <w:r>
        <w:rPr>
          <w:rFonts w:ascii="黑体" w:hAnsi="宋体" w:eastAsia="黑体" w:cs="黑体"/>
          <w:color w:val="000000"/>
          <w:kern w:val="0"/>
          <w:sz w:val="28"/>
          <w:szCs w:val="28"/>
          <w:lang w:val="en-US" w:eastAsia="zh-CN" w:bidi="ar"/>
        </w:rPr>
        <w:t xml:space="preserve"> </w:t>
      </w:r>
    </w:p>
    <w:p>
      <w:pPr>
        <w:pStyle w:val="20"/>
        <w:spacing w:before="156" w:beforeLines="50" w:after="156" w:afterLines="50" w:line="400" w:lineRule="atLeast"/>
        <w:ind w:left="357" w:firstLine="0" w:firstLineChars="0"/>
        <w:jc w:val="right"/>
        <w:rPr>
          <w:rFonts w:ascii="黑体" w:hAnsi="黑体" w:eastAsia="黑体" w:cs="宋体"/>
          <w:color w:val="000000"/>
          <w:sz w:val="28"/>
          <w:szCs w:val="28"/>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75565</wp:posOffset>
                </wp:positionV>
                <wp:extent cx="5396865"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9686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5.95pt;height:0.05pt;width:424.95pt;z-index:251661312;mso-width-relative:page;mso-height-relative:page;" filled="f" stroked="t" coordsize="21600,21600" o:gfxdata="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IP1idUAAAAIAQAADwAAAAAAAAABACAAAAAiAAAAZHJzL2Rvd25yZXYu&#10;eG1sUEsBAhQAFAAAAAgAh07iQPgHJhf+AQAA7gMAAA4AAAAAAAAAAQAgAAAAJAEAAGRycy9lMm9E&#10;b2MueG1sUEsFBgAAAAAGAAYAWQEAAJQFAAAAAA==&#10;">
                <v:fill on="f" focussize="0,0"/>
                <v:stroke color="#000000" joinstyle="round"/>
                <v:imagedata o:title=""/>
                <o:lock v:ext="edit" aspectratio="f"/>
              </v:shape>
            </w:pict>
          </mc:Fallback>
        </mc:AlternateContent>
      </w:r>
    </w:p>
    <w:p>
      <w:pPr>
        <w:pStyle w:val="20"/>
        <w:spacing w:before="156" w:beforeLines="50" w:after="156" w:afterLines="50" w:line="360" w:lineRule="auto"/>
        <w:ind w:firstLine="0" w:firstLineChars="0"/>
        <w:rPr>
          <w:rFonts w:hint="eastAsia" w:ascii="黑体" w:hAnsi="黑体" w:eastAsia="黑体" w:cs="宋体"/>
          <w:color w:val="000000"/>
          <w:sz w:val="48"/>
          <w:szCs w:val="48"/>
        </w:rPr>
      </w:pPr>
    </w:p>
    <w:p>
      <w:pPr>
        <w:pStyle w:val="19"/>
        <w:jc w:val="center"/>
        <w:rPr>
          <w:rFonts w:hint="eastAsia" w:ascii="黑体" w:hAnsi="黑体" w:eastAsia="黑体" w:cs="黑体"/>
          <w:sz w:val="48"/>
          <w:szCs w:val="48"/>
          <w:lang w:eastAsia="zh-CN"/>
        </w:rPr>
      </w:pPr>
      <w:r>
        <w:rPr>
          <w:rFonts w:hint="eastAsia" w:ascii="Times New Roman" w:hAnsi="Times New Roman"/>
          <w:spacing w:val="20"/>
          <w:sz w:val="44"/>
          <w:szCs w:val="44"/>
        </w:rPr>
        <w:t>武川莜麦</w:t>
      </w:r>
      <w:r>
        <w:rPr>
          <w:rFonts w:hint="eastAsia" w:eastAsia="黑体"/>
          <w:spacing w:val="20"/>
          <w:sz w:val="44"/>
          <w:szCs w:val="44"/>
        </w:rPr>
        <w:t>全程质量控制技术规范</w:t>
      </w:r>
    </w:p>
    <w:p>
      <w:pPr>
        <w:pStyle w:val="20"/>
        <w:spacing w:before="156" w:beforeLines="50" w:after="156" w:afterLines="50" w:line="400" w:lineRule="atLeast"/>
        <w:ind w:firstLine="0" w:firstLineChars="0"/>
        <w:jc w:val="center"/>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Ansi="仿宋_GB2312"/>
          <w:color w:val="333333"/>
          <w:spacing w:val="0"/>
          <w:sz w:val="24"/>
          <w:szCs w:val="24"/>
          <w:shd w:val="clear" w:color="auto" w:fill="FFFFFF"/>
        </w:rPr>
        <w:t>Technical specification for whole process quality control of Wuchuan naked oat</w:t>
      </w:r>
    </w:p>
    <w:p>
      <w:pPr>
        <w:pStyle w:val="20"/>
        <w:spacing w:before="156" w:beforeLines="50" w:after="156" w:afterLines="50" w:line="400" w:lineRule="atLeast"/>
        <w:ind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(征求意见稿)</w:t>
      </w:r>
    </w:p>
    <w:p>
      <w:pPr>
        <w:pStyle w:val="20"/>
        <w:spacing w:before="156" w:beforeLines="50" w:after="156" w:afterLines="50" w:line="400" w:lineRule="atLeast"/>
        <w:ind w:firstLine="0" w:firstLineChars="0"/>
        <w:rPr>
          <w:rFonts w:hint="eastAsia" w:ascii="黑体" w:hAnsi="黑体" w:eastAsia="黑体" w:cs="宋体"/>
          <w:color w:val="000000"/>
          <w:sz w:val="32"/>
          <w:szCs w:val="32"/>
        </w:rPr>
      </w:pPr>
    </w:p>
    <w:p>
      <w:pPr>
        <w:pStyle w:val="20"/>
        <w:spacing w:before="156" w:beforeLines="50" w:after="156" w:afterLines="50" w:line="400" w:lineRule="atLeast"/>
        <w:ind w:firstLine="0" w:firstLineChars="0"/>
        <w:rPr>
          <w:rFonts w:hint="eastAsia" w:ascii="黑体" w:hAnsi="黑体" w:eastAsia="黑体" w:cs="宋体"/>
          <w:color w:val="000000"/>
          <w:sz w:val="32"/>
          <w:szCs w:val="32"/>
        </w:rPr>
      </w:pPr>
    </w:p>
    <w:p>
      <w:pPr>
        <w:pStyle w:val="20"/>
        <w:spacing w:before="156" w:beforeLines="50" w:after="156" w:afterLines="50" w:line="400" w:lineRule="atLeast"/>
        <w:ind w:firstLine="0" w:firstLineChars="0"/>
        <w:rPr>
          <w:rFonts w:hint="eastAsia" w:ascii="黑体" w:hAnsi="黑体" w:eastAsia="黑体" w:cs="宋体"/>
          <w:color w:val="000000"/>
          <w:sz w:val="32"/>
          <w:szCs w:val="32"/>
        </w:rPr>
      </w:pPr>
    </w:p>
    <w:p>
      <w:pPr>
        <w:pStyle w:val="20"/>
        <w:spacing w:before="156" w:beforeLines="50" w:after="156" w:afterLines="50" w:line="400" w:lineRule="atLeast"/>
        <w:ind w:firstLine="0" w:firstLineChars="0"/>
        <w:rPr>
          <w:rFonts w:hint="eastAsia" w:ascii="黑体" w:hAnsi="黑体" w:eastAsia="黑体" w:cs="宋体"/>
          <w:color w:val="000000"/>
          <w:sz w:val="32"/>
          <w:szCs w:val="32"/>
        </w:rPr>
      </w:pPr>
    </w:p>
    <w:p>
      <w:pPr>
        <w:pStyle w:val="20"/>
        <w:spacing w:before="156" w:beforeLines="50" w:after="156" w:afterLines="50" w:line="400" w:lineRule="atLeast"/>
        <w:ind w:firstLine="0" w:firstLineChars="0"/>
        <w:rPr>
          <w:rFonts w:hint="eastAsia" w:ascii="黑体" w:hAnsi="黑体" w:eastAsia="黑体" w:cs="宋体"/>
          <w:color w:val="000000"/>
          <w:sz w:val="32"/>
          <w:szCs w:val="32"/>
        </w:rPr>
      </w:pPr>
    </w:p>
    <w:p>
      <w:pPr>
        <w:pStyle w:val="20"/>
        <w:spacing w:before="156" w:beforeLines="50" w:after="156" w:afterLines="50" w:line="400" w:lineRule="atLeast"/>
        <w:ind w:firstLine="0" w:firstLineChars="0"/>
        <w:rPr>
          <w:rFonts w:hint="eastAsia" w:ascii="黑体" w:hAnsi="黑体" w:eastAsia="黑体" w:cs="宋体"/>
          <w:color w:val="000000"/>
          <w:sz w:val="32"/>
          <w:szCs w:val="32"/>
        </w:rPr>
      </w:pPr>
    </w:p>
    <w:p>
      <w:pPr>
        <w:pStyle w:val="20"/>
        <w:spacing w:before="156" w:beforeLines="50" w:after="156" w:afterLines="50" w:line="400" w:lineRule="atLeast"/>
        <w:ind w:firstLine="0" w:firstLineChars="0"/>
        <w:rPr>
          <w:rFonts w:hint="eastAsia" w:ascii="黑体" w:hAnsi="黑体" w:eastAsia="黑体" w:cs="宋体"/>
          <w:color w:val="000000"/>
          <w:sz w:val="32"/>
          <w:szCs w:val="32"/>
        </w:rPr>
      </w:pPr>
    </w:p>
    <w:p>
      <w:pPr>
        <w:pStyle w:val="20"/>
        <w:spacing w:before="156" w:beforeLines="50" w:after="156" w:afterLines="50" w:line="400" w:lineRule="atLeast"/>
        <w:ind w:left="357" w:firstLine="0" w:firstLineChars="0"/>
        <w:jc w:val="left"/>
        <w:rPr>
          <w:rFonts w:hint="default" w:ascii="黑体" w:hAnsi="黑体" w:eastAsia="黑体" w:cs="宋体"/>
          <w:color w:val="000000"/>
          <w:sz w:val="28"/>
          <w:szCs w:val="28"/>
          <w:lang w:val="en-US" w:eastAsia="zh-CN"/>
        </w:rPr>
      </w:pPr>
      <w:r>
        <w:rPr>
          <w:rFonts w:hint="eastAsia" w:ascii="黑体" w:hAnsi="黑体" w:eastAsia="黑体" w:cs="宋体"/>
          <w:color w:val="000000"/>
          <w:sz w:val="28"/>
          <w:szCs w:val="28"/>
          <w:lang w:val="en-US" w:eastAsia="zh-CN"/>
        </w:rPr>
        <w:t>2023-XX-XX发布                         2023-XX-XX实施</w:t>
      </w:r>
    </w:p>
    <w:p>
      <w:pPr>
        <w:pStyle w:val="20"/>
        <w:spacing w:before="156" w:beforeLines="50" w:after="156" w:afterLines="50" w:line="400" w:lineRule="atLeast"/>
        <w:ind w:left="357" w:firstLine="0" w:firstLineChars="0"/>
        <w:jc w:val="left"/>
        <w:rPr>
          <w:rFonts w:ascii="黑体" w:hAnsi="黑体" w:eastAsia="黑体" w:cs="宋体"/>
          <w:color w:val="000000"/>
          <w:sz w:val="24"/>
          <w:szCs w:val="24"/>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104775</wp:posOffset>
                </wp:positionV>
                <wp:extent cx="532447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3pt;margin-top:8.25pt;height:0pt;width:419.25pt;z-index:251660288;mso-width-relative:page;mso-height-relative:page;" filled="f" stroked="t" coordsize="21600,21600" o:gfxdata="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AxKEtMAAAAGAQAADwAAAAAAAAABACAAAAAiAAAAZHJzL2Rvd25yZXYueG1s&#10;UEsBAhQAFAAAAAgAh07iQG9vuwb9AQAA7AMAAA4AAAAAAAAAAQAgAAAAIgEAAGRycy9lMm9Eb2Mu&#10;eG1sUEsFBgAAAAAGAAYAWQEAAJEFAAAAAA==&#10;">
                <v:fill on="f" focussize="0,0"/>
                <v:stroke color="#000000" joinstyle="round"/>
                <v:imagedata o:title=""/>
                <o:lock v:ext="edit" aspectratio="f"/>
              </v:shape>
            </w:pict>
          </mc:Fallback>
        </mc:AlternateContent>
      </w:r>
    </w:p>
    <w:p>
      <w:pPr>
        <w:pStyle w:val="20"/>
        <w:spacing w:before="156" w:beforeLines="50" w:after="156" w:afterLines="50" w:line="400" w:lineRule="atLeast"/>
        <w:ind w:left="357" w:firstLine="0" w:firstLineChars="0"/>
        <w:jc w:val="center"/>
        <w:rPr>
          <w:rFonts w:hint="eastAsia" w:ascii="黑体" w:hAnsi="黑体" w:eastAsia="黑体" w:cs="黑体"/>
          <w:b w:val="0"/>
          <w:bCs/>
          <w:color w:val="000000"/>
          <w:sz w:val="32"/>
          <w:szCs w:val="32"/>
        </w:rPr>
      </w:pPr>
      <w:r>
        <w:rPr>
          <w:rFonts w:hint="eastAsia" w:ascii="黑体" w:hAnsi="黑体" w:eastAsia="黑体" w:cs="黑体"/>
          <w:b w:val="0"/>
          <w:bCs/>
          <w:color w:val="000000"/>
          <w:spacing w:val="13"/>
          <w:kern w:val="0"/>
          <w:sz w:val="32"/>
          <w:szCs w:val="32"/>
          <w:fitText w:val="4480" w:id="244854530"/>
          <w:lang w:val="en-US" w:eastAsia="zh-CN"/>
        </w:rPr>
        <w:t>内蒙古自治区市场监督管理</w:t>
      </w:r>
      <w:r>
        <w:rPr>
          <w:rFonts w:hint="eastAsia" w:ascii="黑体" w:hAnsi="黑体" w:eastAsia="黑体" w:cs="黑体"/>
          <w:b w:val="0"/>
          <w:bCs/>
          <w:color w:val="000000"/>
          <w:spacing w:val="4"/>
          <w:kern w:val="0"/>
          <w:sz w:val="32"/>
          <w:szCs w:val="32"/>
          <w:fitText w:val="4480" w:id="244854530"/>
          <w:lang w:val="en-US" w:eastAsia="zh-CN"/>
        </w:rPr>
        <w:t>局</w:t>
      </w:r>
      <w:r>
        <w:rPr>
          <w:rFonts w:hint="eastAsia" w:ascii="黑体" w:hAnsi="黑体" w:eastAsia="黑体" w:cs="黑体"/>
          <w:b w:val="0"/>
          <w:bCs/>
          <w:color w:val="000000"/>
          <w:kern w:val="0"/>
          <w:sz w:val="32"/>
          <w:szCs w:val="32"/>
        </w:rPr>
        <w:t xml:space="preserve">  </w:t>
      </w:r>
      <w:r>
        <w:rPr>
          <w:rFonts w:hint="eastAsia" w:ascii="黑体" w:hAnsi="黑体" w:eastAsia="黑体" w:cs="黑体"/>
          <w:b w:val="0"/>
          <w:bCs/>
          <w:color w:val="000000"/>
          <w:sz w:val="32"/>
          <w:szCs w:val="32"/>
        </w:rPr>
        <w:t>发 布</w:t>
      </w:r>
    </w:p>
    <w:p>
      <w:pPr>
        <w:rPr>
          <w:rFonts w:hint="eastAsia" w:ascii="宋体" w:hAnsi="宋体" w:cs="宋体"/>
          <w:color w:val="000000"/>
          <w:sz w:val="28"/>
          <w:szCs w:val="28"/>
        </w:rPr>
      </w:pPr>
      <w:r>
        <w:rPr>
          <w:rFonts w:hint="eastAsia" w:ascii="宋体" w:hAnsi="宋体" w:cs="宋体"/>
          <w:color w:val="000000"/>
          <w:sz w:val="28"/>
          <w:szCs w:val="28"/>
        </w:rPr>
        <w:br w:type="page"/>
      </w:r>
    </w:p>
    <w:p>
      <w:pPr>
        <w:pStyle w:val="20"/>
        <w:spacing w:before="156" w:beforeLines="50" w:after="156" w:afterLines="50" w:line="400" w:lineRule="atLeast"/>
        <w:ind w:firstLine="0" w:firstLineChars="0"/>
        <w:rPr>
          <w:rFonts w:hint="eastAsia" w:ascii="宋体" w:hAnsi="宋体" w:cs="宋体"/>
          <w:color w:val="000000"/>
          <w:sz w:val="28"/>
          <w:szCs w:val="28"/>
        </w:rPr>
        <w:sectPr>
          <w:headerReference r:id="rId4" w:type="first"/>
          <w:footerReference r:id="rId5" w:type="first"/>
          <w:headerReference r:id="rId3" w:type="default"/>
          <w:pgSz w:w="11906" w:h="16838"/>
          <w:pgMar w:top="1440" w:right="1800" w:bottom="1440" w:left="1800" w:header="851" w:footer="992" w:gutter="0"/>
          <w:cols w:space="425" w:num="1"/>
          <w:titlePg/>
          <w:docGrid w:type="lines" w:linePitch="312" w:charSpace="0"/>
        </w:sectPr>
      </w:pPr>
    </w:p>
    <w:p>
      <w:pPr>
        <w:pStyle w:val="20"/>
        <w:spacing w:before="156" w:beforeLines="50" w:after="156" w:afterLines="50" w:line="400" w:lineRule="atLeast"/>
        <w:ind w:firstLine="0" w:firstLineChars="0"/>
        <w:rPr>
          <w:rFonts w:hint="eastAsia" w:ascii="宋体" w:hAnsi="宋体" w:cs="宋体"/>
          <w:color w:val="000000"/>
          <w:sz w:val="28"/>
          <w:szCs w:val="28"/>
        </w:rPr>
      </w:pPr>
    </w:p>
    <w:p>
      <w:pPr>
        <w:pStyle w:val="20"/>
        <w:spacing w:before="156" w:beforeLines="50" w:after="156" w:afterLines="50" w:line="400" w:lineRule="atLeast"/>
        <w:ind w:left="357" w:firstLine="0" w:firstLineChars="0"/>
        <w:jc w:val="center"/>
        <w:rPr>
          <w:rFonts w:ascii="黑体" w:hAnsi="黑体" w:eastAsia="黑体" w:cs="宋体"/>
          <w:color w:val="000000"/>
          <w:sz w:val="32"/>
          <w:szCs w:val="32"/>
        </w:rPr>
      </w:pPr>
      <w:r>
        <w:rPr>
          <w:rFonts w:hint="eastAsia" w:ascii="黑体" w:hAnsi="黑体" w:eastAsia="黑体" w:cs="宋体"/>
          <w:color w:val="000000"/>
          <w:sz w:val="32"/>
          <w:szCs w:val="32"/>
        </w:rPr>
        <w:t>前    言</w:t>
      </w:r>
    </w:p>
    <w:p>
      <w:pPr>
        <w:pStyle w:val="20"/>
        <w:spacing w:before="156" w:beforeLines="50" w:after="156" w:afterLines="50" w:line="400" w:lineRule="atLeast"/>
        <w:ind w:left="357" w:firstLine="0" w:firstLineChars="0"/>
        <w:jc w:val="center"/>
        <w:rPr>
          <w:rFonts w:ascii="黑体" w:hAnsi="黑体" w:eastAsia="黑体" w:cs="宋体"/>
          <w:color w:val="000000"/>
          <w:sz w:val="32"/>
          <w:szCs w:val="32"/>
        </w:rPr>
      </w:pPr>
    </w:p>
    <w:p>
      <w:pPr>
        <w:pStyle w:val="20"/>
        <w:spacing w:before="156" w:beforeLines="50" w:after="156" w:afterLines="50" w:line="240" w:lineRule="auto"/>
        <w:jc w:val="left"/>
        <w:rPr>
          <w:rFonts w:hint="eastAsia"/>
          <w:sz w:val="21"/>
        </w:rPr>
      </w:pPr>
      <w:r>
        <w:rPr>
          <w:rFonts w:hint="eastAsia"/>
          <w:sz w:val="21"/>
        </w:rPr>
        <w:t>本文</w:t>
      </w:r>
      <w:r>
        <w:rPr>
          <w:rFonts w:hint="eastAsia"/>
          <w:spacing w:val="-3"/>
          <w:sz w:val="21"/>
        </w:rPr>
        <w:t>件</w:t>
      </w:r>
      <w:r>
        <w:rPr>
          <w:rFonts w:hint="eastAsia"/>
          <w:sz w:val="21"/>
        </w:rPr>
        <w:t>按照GB/T</w:t>
      </w:r>
      <w:r>
        <w:rPr>
          <w:rFonts w:hint="eastAsia"/>
          <w:spacing w:val="4"/>
          <w:sz w:val="21"/>
        </w:rPr>
        <w:t xml:space="preserve"> </w:t>
      </w:r>
      <w:r>
        <w:rPr>
          <w:rFonts w:hint="eastAsia"/>
          <w:sz w:val="21"/>
        </w:rPr>
        <w:t>1.1—2020《标</w:t>
      </w:r>
      <w:r>
        <w:rPr>
          <w:rFonts w:hint="eastAsia"/>
          <w:spacing w:val="-3"/>
          <w:sz w:val="21"/>
        </w:rPr>
        <w:t>准</w:t>
      </w:r>
      <w:r>
        <w:rPr>
          <w:rFonts w:hint="eastAsia"/>
          <w:sz w:val="21"/>
        </w:rPr>
        <w:t>化</w:t>
      </w:r>
      <w:r>
        <w:rPr>
          <w:rFonts w:hint="eastAsia"/>
          <w:spacing w:val="-3"/>
          <w:sz w:val="21"/>
        </w:rPr>
        <w:t>工</w:t>
      </w:r>
      <w:r>
        <w:rPr>
          <w:rFonts w:hint="eastAsia"/>
          <w:sz w:val="21"/>
        </w:rPr>
        <w:t>作导则</w:t>
      </w:r>
      <w:r>
        <w:rPr>
          <w:rFonts w:hint="eastAsia"/>
          <w:sz w:val="21"/>
        </w:rPr>
        <w:tab/>
      </w:r>
      <w:r>
        <w:rPr>
          <w:rFonts w:hint="eastAsia"/>
          <w:sz w:val="21"/>
        </w:rPr>
        <w:t>第</w:t>
      </w:r>
      <w:r>
        <w:rPr>
          <w:rFonts w:hint="eastAsia"/>
          <w:spacing w:val="-3"/>
          <w:sz w:val="21"/>
        </w:rPr>
        <w:t>1</w:t>
      </w:r>
      <w:r>
        <w:rPr>
          <w:rFonts w:hint="eastAsia"/>
          <w:sz w:val="21"/>
        </w:rPr>
        <w:t>部分</w:t>
      </w:r>
      <w:r>
        <w:rPr>
          <w:rFonts w:hint="eastAsia"/>
          <w:spacing w:val="-3"/>
          <w:sz w:val="21"/>
        </w:rPr>
        <w:t>：</w:t>
      </w:r>
      <w:r>
        <w:rPr>
          <w:rFonts w:hint="eastAsia"/>
          <w:sz w:val="21"/>
        </w:rPr>
        <w:t>标准</w:t>
      </w:r>
      <w:r>
        <w:rPr>
          <w:rFonts w:hint="eastAsia"/>
          <w:spacing w:val="-3"/>
          <w:sz w:val="21"/>
        </w:rPr>
        <w:t>化</w:t>
      </w:r>
      <w:r>
        <w:rPr>
          <w:rFonts w:hint="eastAsia"/>
          <w:sz w:val="21"/>
        </w:rPr>
        <w:t>文</w:t>
      </w:r>
      <w:r>
        <w:rPr>
          <w:rFonts w:hint="eastAsia"/>
          <w:spacing w:val="-3"/>
          <w:sz w:val="21"/>
        </w:rPr>
        <w:t>件</w:t>
      </w:r>
      <w:r>
        <w:rPr>
          <w:rFonts w:hint="eastAsia"/>
          <w:sz w:val="21"/>
        </w:rPr>
        <w:t>的结</w:t>
      </w:r>
      <w:r>
        <w:rPr>
          <w:rFonts w:hint="eastAsia"/>
          <w:spacing w:val="-3"/>
          <w:sz w:val="21"/>
        </w:rPr>
        <w:t>构</w:t>
      </w:r>
      <w:r>
        <w:rPr>
          <w:rFonts w:hint="eastAsia"/>
          <w:sz w:val="21"/>
        </w:rPr>
        <w:t>和起</w:t>
      </w:r>
      <w:r>
        <w:rPr>
          <w:rFonts w:hint="eastAsia"/>
          <w:spacing w:val="-3"/>
          <w:sz w:val="21"/>
        </w:rPr>
        <w:t>草</w:t>
      </w:r>
      <w:r>
        <w:rPr>
          <w:rFonts w:hint="eastAsia"/>
          <w:sz w:val="21"/>
        </w:rPr>
        <w:t>规则</w:t>
      </w:r>
      <w:r>
        <w:rPr>
          <w:rFonts w:hint="eastAsia"/>
          <w:spacing w:val="-3"/>
          <w:sz w:val="21"/>
        </w:rPr>
        <w:t>》</w:t>
      </w:r>
      <w:r>
        <w:rPr>
          <w:rFonts w:hint="eastAsia"/>
          <w:sz w:val="21"/>
        </w:rPr>
        <w:t>的</w:t>
      </w:r>
      <w:r>
        <w:rPr>
          <w:rFonts w:hint="eastAsia"/>
          <w:spacing w:val="-3"/>
          <w:sz w:val="21"/>
        </w:rPr>
        <w:t>规</w:t>
      </w:r>
      <w:r>
        <w:rPr>
          <w:rFonts w:hint="eastAsia"/>
          <w:sz w:val="21"/>
        </w:rPr>
        <w:t>定 起草。</w:t>
      </w:r>
    </w:p>
    <w:p>
      <w:pPr>
        <w:pStyle w:val="20"/>
        <w:spacing w:before="156" w:beforeLines="50" w:after="156" w:afterLines="50" w:line="240" w:lineRule="auto"/>
        <w:jc w:val="left"/>
        <w:rPr>
          <w:rFonts w:hint="eastAsia" w:eastAsia="宋体"/>
          <w:sz w:val="21"/>
          <w:lang w:eastAsia="zh-CN"/>
        </w:rPr>
      </w:pPr>
      <w:r>
        <w:rPr>
          <w:rFonts w:hint="eastAsia"/>
          <w:sz w:val="21"/>
          <w:lang w:eastAsia="zh-CN"/>
        </w:rPr>
        <w:t>请注意本文件的某些内容可能涉及专利。本文件的发布机构不承担识别专利的责任。</w:t>
      </w:r>
    </w:p>
    <w:p>
      <w:pPr>
        <w:pStyle w:val="20"/>
        <w:spacing w:before="156" w:beforeLines="50" w:after="156" w:afterLines="50" w:line="240" w:lineRule="auto"/>
        <w:jc w:val="left"/>
        <w:rPr>
          <w:rFonts w:hint="eastAsia" w:ascii="宋体" w:hAnsi="宋体" w:cs="仿宋_GB2312"/>
          <w:color w:val="000000"/>
          <w:kern w:val="36"/>
          <w:lang w:eastAsia="zh-CN"/>
        </w:rPr>
      </w:pPr>
      <w:r>
        <w:rPr>
          <w:rFonts w:hint="eastAsia" w:ascii="宋体" w:hAnsi="宋体" w:cs="仿宋_GB2312"/>
          <w:color w:val="000000"/>
          <w:kern w:val="36"/>
          <w:lang w:eastAsia="zh-CN"/>
        </w:rPr>
        <w:t>本文件由</w:t>
      </w:r>
      <w:r>
        <w:rPr>
          <w:rFonts w:hint="eastAsia" w:ascii="宋体" w:hAnsi="宋体" w:cs="仿宋_GB2312"/>
          <w:color w:val="000000"/>
          <w:kern w:val="36"/>
          <w:lang w:val="en-US" w:eastAsia="zh-CN"/>
        </w:rPr>
        <w:t>内蒙古自治区农牧厅</w:t>
      </w:r>
      <w:r>
        <w:rPr>
          <w:rFonts w:hint="eastAsia" w:ascii="宋体" w:hAnsi="宋体" w:cs="仿宋_GB2312"/>
          <w:color w:val="000000"/>
          <w:kern w:val="36"/>
          <w:lang w:eastAsia="zh-CN"/>
        </w:rPr>
        <w:t>提出</w:t>
      </w:r>
    </w:p>
    <w:p>
      <w:pPr>
        <w:pStyle w:val="20"/>
        <w:spacing w:before="156" w:beforeLines="50" w:after="156" w:afterLines="50" w:line="240" w:lineRule="auto"/>
        <w:jc w:val="left"/>
        <w:rPr>
          <w:rFonts w:hint="eastAsia"/>
          <w:sz w:val="21"/>
        </w:rPr>
      </w:pPr>
      <w:r>
        <w:rPr>
          <w:rFonts w:hint="eastAsia"/>
          <w:sz w:val="21"/>
        </w:rPr>
        <w:t>本文件由内蒙古自治区</w:t>
      </w:r>
      <w:r>
        <w:rPr>
          <w:rFonts w:hint="eastAsia"/>
          <w:sz w:val="21"/>
          <w:lang w:eastAsia="zh-CN"/>
        </w:rPr>
        <w:t>农畜产品质量安全中心</w:t>
      </w:r>
      <w:r>
        <w:rPr>
          <w:rFonts w:hint="eastAsia"/>
          <w:sz w:val="21"/>
        </w:rPr>
        <w:t>归口。</w:t>
      </w:r>
    </w:p>
    <w:p>
      <w:pPr>
        <w:pStyle w:val="20"/>
        <w:spacing w:before="156" w:beforeLines="50" w:after="156" w:afterLines="50" w:line="240" w:lineRule="auto"/>
        <w:jc w:val="left"/>
        <w:rPr>
          <w:rFonts w:hint="eastAsia" w:ascii="宋体" w:hAnsi="宋体" w:cs="仿宋_GB2312"/>
          <w:color w:val="000000"/>
          <w:kern w:val="36"/>
          <w:sz w:val="21"/>
          <w:szCs w:val="21"/>
        </w:rPr>
      </w:pPr>
      <w:r>
        <w:rPr>
          <w:rFonts w:hint="eastAsia" w:ascii="宋体" w:hAnsi="宋体" w:cs="仿宋_GB2312"/>
          <w:color w:val="000000"/>
          <w:kern w:val="36"/>
        </w:rPr>
        <w:t>本</w:t>
      </w:r>
      <w:r>
        <w:rPr>
          <w:rFonts w:hint="eastAsia" w:ascii="宋体" w:hAnsi="宋体" w:cs="仿宋_GB2312"/>
          <w:color w:val="000000"/>
          <w:kern w:val="36"/>
          <w:lang w:eastAsia="zh-CN"/>
        </w:rPr>
        <w:t>文件</w:t>
      </w:r>
      <w:r>
        <w:rPr>
          <w:rFonts w:hint="eastAsia" w:ascii="宋体" w:hAnsi="宋体" w:cs="仿宋_GB2312"/>
          <w:color w:val="000000"/>
          <w:kern w:val="36"/>
        </w:rPr>
        <w:t>起草单位：</w:t>
      </w:r>
      <w:r>
        <w:rPr>
          <w:rFonts w:hint="eastAsia" w:ascii="宋体" w:hAnsi="宋体" w:cs="仿宋_GB2312"/>
          <w:color w:val="000000"/>
          <w:kern w:val="36"/>
          <w:lang w:eastAsia="zh-CN"/>
        </w:rPr>
        <w:t>内蒙古自治区农畜产品质量安全中心、呼和浩特</w:t>
      </w:r>
      <w:r>
        <w:rPr>
          <w:rFonts w:hint="eastAsia" w:ascii="宋体" w:hAnsi="宋体" w:cs="仿宋_GB2312"/>
          <w:color w:val="000000"/>
          <w:kern w:val="36"/>
        </w:rPr>
        <w:t>市农产品质量安全中心、</w:t>
      </w:r>
      <w:r>
        <w:rPr>
          <w:rFonts w:hint="eastAsia" w:ascii="宋体" w:hAnsi="宋体" w:cs="仿宋_GB2312"/>
          <w:color w:val="000000"/>
          <w:kern w:val="36"/>
          <w:lang w:eastAsia="zh-CN"/>
        </w:rPr>
        <w:t>内蒙古自治区农牧业科学院、武川县农畜产品质量安全中心、内蒙古燕谷坊生态农业科技（集团）股份有限公司</w:t>
      </w:r>
      <w:r>
        <w:rPr>
          <w:rFonts w:hint="eastAsia" w:ascii="宋体" w:hAnsi="宋体" w:cs="仿宋_GB2312"/>
          <w:color w:val="000000"/>
          <w:kern w:val="36"/>
          <w:sz w:val="21"/>
          <w:szCs w:val="21"/>
        </w:rPr>
        <w:t>。</w:t>
      </w:r>
    </w:p>
    <w:p>
      <w:pPr>
        <w:pStyle w:val="20"/>
        <w:spacing w:before="156" w:beforeLines="50" w:after="156" w:afterLines="50" w:line="240" w:lineRule="auto"/>
        <w:jc w:val="left"/>
        <w:rPr>
          <w:rFonts w:hint="eastAsia" w:ascii="宋体" w:hAnsi="宋体" w:cs="仿宋_GB2312"/>
          <w:color w:val="000000"/>
          <w:kern w:val="36"/>
        </w:rPr>
      </w:pPr>
      <w:r>
        <w:rPr>
          <w:rFonts w:hint="eastAsia" w:ascii="宋体" w:hAnsi="宋体" w:cs="仿宋_GB2312"/>
          <w:color w:val="000000"/>
          <w:kern w:val="36"/>
        </w:rPr>
        <w:t>本</w:t>
      </w:r>
      <w:r>
        <w:rPr>
          <w:rFonts w:hint="eastAsia" w:ascii="宋体" w:hAnsi="宋体" w:cs="仿宋_GB2312"/>
          <w:color w:val="000000"/>
          <w:kern w:val="36"/>
          <w:lang w:eastAsia="zh-CN"/>
        </w:rPr>
        <w:t>文件</w:t>
      </w:r>
      <w:r>
        <w:rPr>
          <w:rFonts w:hint="eastAsia" w:ascii="宋体" w:hAnsi="宋体" w:cs="仿宋_GB2312"/>
          <w:color w:val="000000"/>
          <w:kern w:val="36"/>
        </w:rPr>
        <w:t>主要起草人：</w:t>
      </w:r>
      <w:bookmarkStart w:id="3" w:name="_GoBack"/>
      <w:bookmarkEnd w:id="3"/>
    </w:p>
    <w:p>
      <w:pPr>
        <w:pStyle w:val="20"/>
        <w:spacing w:before="156" w:beforeLines="50" w:after="156" w:afterLines="50" w:line="360" w:lineRule="auto"/>
        <w:ind w:left="147" w:leftChars="70"/>
        <w:jc w:val="left"/>
        <w:rPr>
          <w:rFonts w:ascii="宋体" w:hAnsi="宋体" w:cs="仿宋_GB2312"/>
          <w:color w:val="000000"/>
          <w:kern w:val="36"/>
        </w:rPr>
      </w:pPr>
    </w:p>
    <w:p>
      <w:pPr>
        <w:pStyle w:val="20"/>
        <w:spacing w:before="156" w:beforeLines="50" w:after="156" w:afterLines="50" w:line="400" w:lineRule="atLeast"/>
        <w:ind w:firstLine="560"/>
        <w:jc w:val="left"/>
        <w:rPr>
          <w:rFonts w:ascii="宋体" w:cs="宋体"/>
          <w:color w:val="000000"/>
          <w:sz w:val="28"/>
          <w:szCs w:val="28"/>
        </w:rPr>
      </w:pPr>
    </w:p>
    <w:p>
      <w:pPr>
        <w:pStyle w:val="20"/>
        <w:spacing w:before="156" w:beforeLines="50" w:after="156" w:afterLines="50" w:line="400" w:lineRule="atLeast"/>
        <w:ind w:left="357" w:firstLine="0" w:firstLineChars="0"/>
        <w:rPr>
          <w:rFonts w:ascii="宋体" w:hAnsi="宋体" w:cs="宋体"/>
          <w:color w:val="000000"/>
          <w:sz w:val="28"/>
          <w:szCs w:val="28"/>
        </w:rPr>
      </w:pPr>
    </w:p>
    <w:p>
      <w:pPr>
        <w:pStyle w:val="20"/>
        <w:spacing w:before="156" w:beforeLines="50" w:after="156" w:afterLines="50" w:line="400" w:lineRule="atLeast"/>
        <w:ind w:firstLine="560"/>
        <w:jc w:val="left"/>
        <w:rPr>
          <w:rFonts w:ascii="宋体" w:cs="宋体"/>
          <w:color w:val="000000"/>
          <w:sz w:val="28"/>
          <w:szCs w:val="28"/>
        </w:rPr>
      </w:pPr>
    </w:p>
    <w:p>
      <w:pPr>
        <w:pStyle w:val="20"/>
        <w:spacing w:before="156" w:beforeLines="50" w:after="156" w:afterLines="50" w:line="400" w:lineRule="atLeast"/>
        <w:ind w:firstLine="560"/>
        <w:jc w:val="left"/>
        <w:rPr>
          <w:rFonts w:ascii="宋体" w:cs="宋体"/>
          <w:color w:val="000000"/>
          <w:sz w:val="28"/>
          <w:szCs w:val="28"/>
        </w:rPr>
      </w:pPr>
    </w:p>
    <w:p>
      <w:pPr>
        <w:pStyle w:val="20"/>
        <w:spacing w:before="156" w:beforeLines="50" w:after="156" w:afterLines="50" w:line="400" w:lineRule="atLeast"/>
        <w:ind w:firstLine="560"/>
        <w:jc w:val="left"/>
        <w:rPr>
          <w:rFonts w:ascii="宋体" w:cs="宋体"/>
          <w:color w:val="000000"/>
          <w:sz w:val="28"/>
          <w:szCs w:val="28"/>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sectPr>
          <w:headerReference r:id="rId6" w:type="first"/>
          <w:footerReference r:id="rId7" w:type="first"/>
          <w:pgSz w:w="11906" w:h="16838"/>
          <w:pgMar w:top="1440" w:right="1800" w:bottom="1440" w:left="1800" w:header="851" w:footer="992" w:gutter="0"/>
          <w:cols w:space="425" w:num="1"/>
          <w:titlePg/>
          <w:docGrid w:type="lines" w:linePitch="312" w:charSpace="0"/>
        </w:sectPr>
      </w:pPr>
    </w:p>
    <w:p>
      <w:pPr>
        <w:rPr>
          <w:rFonts w:hint="eastAsia"/>
          <w:color w:val="000000"/>
        </w:rPr>
        <w:sectPr>
          <w:headerReference r:id="rId9" w:type="first"/>
          <w:footerReference r:id="rId11" w:type="first"/>
          <w:headerReference r:id="rId8" w:type="default"/>
          <w:footerReference r:id="rId10" w:type="default"/>
          <w:pgSz w:w="11906" w:h="16838"/>
          <w:pgMar w:top="1440" w:right="1800" w:bottom="1440" w:left="1800" w:header="851" w:footer="992" w:gutter="0"/>
          <w:pgNumType w:fmt="decimal" w:start="1"/>
          <w:cols w:space="425" w:num="1"/>
          <w:titlePg/>
          <w:docGrid w:type="lines" w:linePitch="312" w:charSpace="0"/>
        </w:sectPr>
      </w:pPr>
    </w:p>
    <w:p>
      <w:pPr>
        <w:pStyle w:val="19"/>
        <w:jc w:val="center"/>
        <w:rPr>
          <w:rFonts w:eastAsia="黑体"/>
          <w:spacing w:val="20"/>
          <w:sz w:val="36"/>
          <w:szCs w:val="36"/>
        </w:rPr>
      </w:pPr>
      <w:r>
        <w:rPr>
          <w:rFonts w:hint="eastAsia" w:ascii="Times New Roman" w:hAnsi="Times New Roman"/>
          <w:spacing w:val="20"/>
          <w:sz w:val="36"/>
          <w:szCs w:val="36"/>
        </w:rPr>
        <w:t>武川莜麦</w:t>
      </w:r>
      <w:r>
        <w:rPr>
          <w:rFonts w:hint="eastAsia" w:eastAsia="黑体"/>
          <w:spacing w:val="20"/>
          <w:sz w:val="36"/>
          <w:szCs w:val="36"/>
        </w:rPr>
        <w:t>全程质量控制技术规范</w:t>
      </w:r>
    </w:p>
    <w:p>
      <w:pPr>
        <w:pStyle w:val="17"/>
        <w:snapToGrid w:val="0"/>
        <w:spacing w:line="360" w:lineRule="auto"/>
        <w:ind w:firstLine="560"/>
        <w:rPr>
          <w:rFonts w:ascii="Times New Roman"/>
          <w:sz w:val="28"/>
          <w:szCs w:val="28"/>
        </w:rPr>
      </w:pP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1"/>
          <w:szCs w:val="21"/>
        </w:rPr>
      </w:pP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范围</w:t>
      </w:r>
    </w:p>
    <w:p>
      <w:pPr>
        <w:pStyle w:val="17"/>
        <w:keepNext w:val="0"/>
        <w:keepLines w:val="0"/>
        <w:pageBreakBefore w:val="0"/>
        <w:kinsoku/>
        <w:wordWrap/>
        <w:overflowPunct/>
        <w:topLinePunct w:val="0"/>
        <w:bidi w:val="0"/>
        <w:adjustRightInd/>
        <w:spacing w:line="240" w:lineRule="auto"/>
        <w:ind w:firstLine="560"/>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hAnsi="宋体" w:cs="宋体"/>
          <w:sz w:val="21"/>
          <w:szCs w:val="21"/>
          <w:lang w:eastAsia="zh-CN"/>
        </w:rPr>
        <w:t>文件</w:t>
      </w:r>
      <w:r>
        <w:rPr>
          <w:rFonts w:hint="eastAsia" w:ascii="宋体" w:hAnsi="宋体" w:eastAsia="宋体" w:cs="宋体"/>
          <w:sz w:val="21"/>
          <w:szCs w:val="21"/>
        </w:rPr>
        <w:t>规定了</w:t>
      </w:r>
      <w:r>
        <w:rPr>
          <w:rFonts w:hint="eastAsia" w:hAnsi="宋体" w:cs="宋体"/>
          <w:sz w:val="21"/>
          <w:szCs w:val="21"/>
          <w:lang w:eastAsia="zh-CN"/>
        </w:rPr>
        <w:t>武川县莜麦</w:t>
      </w:r>
      <w:r>
        <w:rPr>
          <w:rFonts w:hint="eastAsia" w:ascii="宋体" w:hAnsi="宋体" w:eastAsia="宋体" w:cs="宋体"/>
          <w:sz w:val="21"/>
          <w:szCs w:val="21"/>
        </w:rPr>
        <w:t>产品的</w:t>
      </w:r>
      <w:r>
        <w:rPr>
          <w:rFonts w:hint="eastAsia" w:hAnsi="宋体" w:cs="宋体"/>
          <w:sz w:val="21"/>
          <w:szCs w:val="21"/>
          <w:lang w:eastAsia="zh-CN"/>
        </w:rPr>
        <w:t>产地环境</w:t>
      </w:r>
      <w:r>
        <w:rPr>
          <w:rFonts w:hint="eastAsia" w:ascii="宋体" w:hAnsi="宋体" w:eastAsia="宋体" w:cs="宋体"/>
          <w:sz w:val="21"/>
          <w:szCs w:val="21"/>
        </w:rPr>
        <w:t>、</w:t>
      </w:r>
      <w:r>
        <w:rPr>
          <w:rFonts w:hint="eastAsia" w:hAnsi="宋体" w:cs="宋体"/>
          <w:sz w:val="21"/>
          <w:szCs w:val="21"/>
          <w:lang w:eastAsia="zh-CN"/>
        </w:rPr>
        <w:t>生产控制、仓储、包装、运输、感官要求和质量控制</w:t>
      </w:r>
      <w:r>
        <w:rPr>
          <w:rFonts w:hint="eastAsia" w:ascii="宋体" w:hAnsi="宋体" w:eastAsia="宋体" w:cs="宋体"/>
          <w:sz w:val="21"/>
          <w:szCs w:val="21"/>
        </w:rPr>
        <w:t xml:space="preserve">。 </w:t>
      </w:r>
    </w:p>
    <w:p>
      <w:pPr>
        <w:pStyle w:val="17"/>
        <w:keepNext w:val="0"/>
        <w:keepLines w:val="0"/>
        <w:pageBreakBefore w:val="0"/>
        <w:kinsoku/>
        <w:wordWrap/>
        <w:overflowPunct/>
        <w:topLinePunct w:val="0"/>
        <w:bidi w:val="0"/>
        <w:adjustRightInd/>
        <w:spacing w:line="240" w:lineRule="auto"/>
        <w:ind w:firstLine="560"/>
        <w:textAlignment w:val="auto"/>
        <w:rPr>
          <w:rFonts w:hint="eastAsia" w:ascii="宋体" w:hAnsi="宋体" w:eastAsia="宋体" w:cs="宋体"/>
          <w:sz w:val="21"/>
          <w:szCs w:val="21"/>
        </w:rPr>
      </w:pPr>
      <w:r>
        <w:rPr>
          <w:rFonts w:hint="eastAsia" w:ascii="宋体" w:hAnsi="宋体" w:cs="仿宋_GB2312"/>
          <w:color w:val="000000"/>
          <w:kern w:val="36"/>
          <w:szCs w:val="21"/>
        </w:rPr>
        <w:t>本</w:t>
      </w:r>
      <w:r>
        <w:rPr>
          <w:rFonts w:hint="eastAsia" w:hAnsi="宋体" w:cs="仿宋_GB2312"/>
          <w:color w:val="000000"/>
          <w:kern w:val="36"/>
          <w:szCs w:val="21"/>
          <w:lang w:eastAsia="zh-CN"/>
        </w:rPr>
        <w:t>文件</w:t>
      </w:r>
      <w:r>
        <w:rPr>
          <w:rFonts w:hint="eastAsia" w:ascii="宋体" w:hAnsi="宋体" w:cs="仿宋_GB2312"/>
          <w:color w:val="000000"/>
          <w:kern w:val="36"/>
          <w:szCs w:val="21"/>
        </w:rPr>
        <w:t>适用于</w:t>
      </w:r>
      <w:r>
        <w:rPr>
          <w:rFonts w:hint="eastAsia" w:hAnsi="宋体" w:cs="仿宋_GB2312"/>
          <w:color w:val="000000"/>
          <w:kern w:val="36"/>
          <w:szCs w:val="21"/>
          <w:lang w:eastAsia="zh-CN"/>
        </w:rPr>
        <w:t>武川县</w:t>
      </w:r>
      <w:r>
        <w:rPr>
          <w:rFonts w:hint="eastAsia" w:ascii="宋体" w:hAnsi="宋体" w:cs="仿宋_GB2312"/>
          <w:color w:val="000000"/>
          <w:kern w:val="36"/>
          <w:szCs w:val="21"/>
          <w:lang w:eastAsia="zh-CN"/>
        </w:rPr>
        <w:t>地区</w:t>
      </w:r>
      <w:r>
        <w:rPr>
          <w:rFonts w:hint="eastAsia" w:hAnsi="宋体" w:cs="仿宋_GB2312"/>
          <w:color w:val="000000"/>
          <w:kern w:val="36"/>
          <w:szCs w:val="21"/>
          <w:lang w:eastAsia="zh-CN"/>
        </w:rPr>
        <w:t>莜麦</w:t>
      </w:r>
      <w:r>
        <w:rPr>
          <w:rFonts w:hint="eastAsia" w:ascii="宋体" w:hAnsi="宋体" w:cs="仿宋_GB2312"/>
          <w:color w:val="000000"/>
          <w:kern w:val="36"/>
          <w:szCs w:val="21"/>
          <w:lang w:eastAsia="zh-CN"/>
        </w:rPr>
        <w:t>的</w:t>
      </w:r>
      <w:r>
        <w:rPr>
          <w:rFonts w:hint="eastAsia" w:ascii="宋体" w:hAnsi="宋体" w:cs="仿宋_GB2312"/>
          <w:color w:val="000000"/>
          <w:kern w:val="36"/>
          <w:szCs w:val="21"/>
        </w:rPr>
        <w:t>绿色生产</w:t>
      </w:r>
      <w:r>
        <w:rPr>
          <w:rFonts w:hint="eastAsia" w:ascii="宋体" w:hAnsi="宋体" w:cs="仿宋_GB2312"/>
          <w:color w:val="000000"/>
          <w:kern w:val="36"/>
          <w:szCs w:val="21"/>
          <w:lang w:eastAsia="zh-CN"/>
        </w:rPr>
        <w:t>，种植条件相近的其它地区可以参照适用</w:t>
      </w:r>
      <w:r>
        <w:rPr>
          <w:rFonts w:hint="eastAsia" w:ascii="宋体" w:hAnsi="宋体" w:cs="仿宋_GB2312"/>
          <w:color w:val="000000"/>
          <w:kern w:val="36"/>
          <w:szCs w:val="21"/>
        </w:rPr>
        <w:t>。</w:t>
      </w:r>
      <w:r>
        <w:rPr>
          <w:rFonts w:hint="eastAsia" w:ascii="宋体" w:hAnsi="宋体" w:eastAsia="宋体" w:cs="宋体"/>
          <w:sz w:val="21"/>
          <w:szCs w:val="21"/>
        </w:rPr>
        <w:t xml:space="preserve">           </w:t>
      </w:r>
    </w:p>
    <w:p>
      <w:pPr>
        <w:pStyle w:val="17"/>
        <w:keepNext w:val="0"/>
        <w:keepLines w:val="0"/>
        <w:pageBreakBefore w:val="0"/>
        <w:kinsoku/>
        <w:wordWrap/>
        <w:overflowPunct/>
        <w:topLinePunct w:val="0"/>
        <w:bidi w:val="0"/>
        <w:adjustRightInd/>
        <w:spacing w:line="240" w:lineRule="auto"/>
        <w:ind w:firstLine="560"/>
        <w:textAlignment w:val="auto"/>
        <w:rPr>
          <w:rFonts w:hint="eastAsia" w:ascii="宋体" w:hAnsi="宋体" w:eastAsia="宋体" w:cs="宋体"/>
          <w:sz w:val="21"/>
          <w:szCs w:val="21"/>
        </w:rPr>
      </w:pP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2  </w:t>
      </w:r>
      <w:r>
        <w:rPr>
          <w:rFonts w:hint="eastAsia" w:ascii="黑体" w:hAnsi="黑体" w:eastAsia="黑体" w:cs="黑体"/>
          <w:b w:val="0"/>
          <w:bCs w:val="0"/>
          <w:sz w:val="21"/>
          <w:szCs w:val="21"/>
          <w:lang w:val="en-US" w:eastAsia="zh-CN"/>
        </w:rPr>
        <w:t>引用规范性文件</w:t>
      </w:r>
    </w:p>
    <w:p>
      <w:pPr>
        <w:widowControl w:val="0"/>
        <w:kinsoku w:val="0"/>
        <w:overflowPunct w:val="0"/>
        <w:autoSpaceDE w:val="0"/>
        <w:autoSpaceDN w:val="0"/>
        <w:adjustRightInd w:val="0"/>
        <w:spacing w:beforeLines="0" w:afterLines="0" w:line="273" w:lineRule="auto"/>
        <w:ind w:left="18" w:leftChars="0" w:right="172" w:firstLine="520" w:firstLineChars="0"/>
        <w:rPr>
          <w:rFonts w:hint="eastAsia" w:ascii="宋体" w:hAnsi="宋体" w:eastAsia="宋体" w:cs="Times New Roman"/>
          <w:spacing w:val="-3"/>
          <w:sz w:val="21"/>
        </w:rPr>
      </w:pPr>
      <w:r>
        <w:rPr>
          <w:rFonts w:hint="eastAsia" w:ascii="宋体" w:hAnsi="宋体" w:eastAsia="宋体" w:cs="Times New Roman"/>
          <w:spacing w:val="-10"/>
          <w:sz w:val="21"/>
        </w:rPr>
        <w:t xml:space="preserve">下列文件中的内容通过文中的规范性引用而构成本文件必不可少的条款。其中，注日期的引用文件， </w:t>
      </w:r>
      <w:r>
        <w:rPr>
          <w:rFonts w:hint="eastAsia" w:ascii="宋体" w:hAnsi="宋体" w:eastAsia="宋体" w:cs="Times New Roman"/>
          <w:spacing w:val="-9"/>
          <w:sz w:val="21"/>
        </w:rPr>
        <w:t>仅该日期对应的版本适用于本文件；不注日期的引用文件，其最新版本</w:t>
      </w:r>
      <w:r>
        <w:rPr>
          <w:rFonts w:hint="eastAsia" w:ascii="宋体" w:hAnsi="宋体" w:eastAsia="宋体" w:cs="Times New Roman"/>
          <w:sz w:val="21"/>
        </w:rPr>
        <w:t>（</w:t>
      </w:r>
      <w:r>
        <w:rPr>
          <w:rFonts w:hint="eastAsia" w:ascii="宋体" w:hAnsi="宋体" w:eastAsia="宋体" w:cs="Times New Roman"/>
          <w:spacing w:val="-3"/>
          <w:sz w:val="21"/>
        </w:rPr>
        <w:t>包括所有的修改单</w:t>
      </w:r>
      <w:r>
        <w:rPr>
          <w:rFonts w:hint="eastAsia" w:ascii="宋体" w:hAnsi="宋体" w:eastAsia="宋体" w:cs="Times New Roman"/>
          <w:spacing w:val="-25"/>
          <w:sz w:val="21"/>
        </w:rPr>
        <w:t>）</w:t>
      </w:r>
      <w:r>
        <w:rPr>
          <w:rFonts w:hint="eastAsia" w:ascii="宋体" w:hAnsi="宋体" w:eastAsia="宋体" w:cs="Times New Roman"/>
          <w:spacing w:val="-3"/>
          <w:sz w:val="21"/>
        </w:rPr>
        <w:t>适用于本文件。</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rPr>
      </w:pPr>
      <w:r>
        <w:rPr>
          <w:rFonts w:hint="eastAsia" w:ascii="宋体" w:hAnsi="宋体" w:cs="仿宋_GB2312"/>
          <w:color w:val="000000"/>
          <w:kern w:val="36"/>
          <w:szCs w:val="21"/>
        </w:rPr>
        <w:t>GB 4404.4</w:t>
      </w:r>
      <w:r>
        <w:rPr>
          <w:rFonts w:hint="eastAsia" w:ascii="宋体" w:hAnsi="宋体" w:cs="仿宋_GB2312"/>
          <w:color w:val="000000"/>
          <w:kern w:val="36"/>
          <w:szCs w:val="21"/>
          <w:lang w:val="en-US" w:eastAsia="zh-CN"/>
        </w:rPr>
        <w:t xml:space="preserve"> </w:t>
      </w:r>
      <w:r>
        <w:rPr>
          <w:rFonts w:hint="eastAsia" w:ascii="宋体" w:hAnsi="宋体" w:cs="仿宋_GB2312"/>
          <w:color w:val="000000"/>
          <w:kern w:val="36"/>
          <w:szCs w:val="21"/>
        </w:rPr>
        <w:t>粮食作物种子 第4部分：燕麦</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lang w:val="en-US" w:eastAsia="zh-CN"/>
        </w:rPr>
      </w:pPr>
      <w:r>
        <w:rPr>
          <w:rFonts w:hint="eastAsia" w:ascii="宋体" w:hAnsi="宋体" w:cs="仿宋_GB2312"/>
          <w:color w:val="000000"/>
          <w:kern w:val="36"/>
          <w:szCs w:val="21"/>
          <w:lang w:val="en-US" w:eastAsia="zh-CN"/>
        </w:rPr>
        <w:t>GB 2715 食品安全国家标准 粮食</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lang w:val="en-US" w:eastAsia="zh-CN"/>
        </w:rPr>
      </w:pPr>
      <w:r>
        <w:rPr>
          <w:rFonts w:hint="eastAsia" w:ascii="宋体" w:hAnsi="宋体" w:cs="仿宋_GB2312"/>
          <w:color w:val="000000"/>
          <w:kern w:val="36"/>
          <w:szCs w:val="21"/>
          <w:lang w:val="en-US" w:eastAsia="zh-CN"/>
        </w:rPr>
        <w:t>GB 2761 食品安全国家标准 食品中真菌毒素限量</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lang w:val="en-US" w:eastAsia="zh-CN"/>
        </w:rPr>
      </w:pPr>
      <w:r>
        <w:rPr>
          <w:rFonts w:hint="eastAsia" w:ascii="宋体" w:hAnsi="宋体" w:cs="仿宋_GB2312"/>
          <w:color w:val="000000"/>
          <w:kern w:val="36"/>
          <w:szCs w:val="21"/>
          <w:lang w:val="en-US" w:eastAsia="zh-CN"/>
        </w:rPr>
        <w:t>GB 2762 食品安全国家标准 食品中污染物限量</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lang w:val="en-US" w:eastAsia="zh-CN"/>
        </w:rPr>
      </w:pPr>
      <w:r>
        <w:rPr>
          <w:rFonts w:hint="eastAsia" w:ascii="宋体" w:hAnsi="宋体" w:cs="仿宋_GB2312"/>
          <w:color w:val="000000"/>
          <w:kern w:val="36"/>
          <w:szCs w:val="21"/>
          <w:lang w:val="en-US" w:eastAsia="zh-CN"/>
        </w:rPr>
        <w:t>GB 2763 食品安全国家标准 食品中农药最大残留限量</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lang w:val="en-US" w:eastAsia="zh-CN"/>
        </w:rPr>
      </w:pPr>
      <w:r>
        <w:rPr>
          <w:rFonts w:hint="eastAsia" w:ascii="宋体" w:hAnsi="宋体" w:cs="仿宋_GB2312"/>
          <w:color w:val="000000"/>
          <w:kern w:val="36"/>
          <w:szCs w:val="21"/>
          <w:lang w:val="en-US" w:eastAsia="zh-CN"/>
        </w:rPr>
        <w:t>GB/T 17109 粮食销售包装</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lang w:val="en-US" w:eastAsia="zh-CN"/>
        </w:rPr>
      </w:pPr>
      <w:r>
        <w:rPr>
          <w:rFonts w:hint="eastAsia" w:ascii="宋体" w:hAnsi="宋体" w:cs="仿宋_GB2312"/>
          <w:color w:val="000000"/>
          <w:kern w:val="36"/>
          <w:szCs w:val="21"/>
          <w:lang w:val="en-US" w:eastAsia="zh-CN"/>
        </w:rPr>
        <w:t>GB/T 19001质量管理体系 要求</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lang w:val="en-US" w:eastAsia="zh-CN"/>
        </w:rPr>
      </w:pPr>
      <w:r>
        <w:rPr>
          <w:rFonts w:hint="eastAsia" w:ascii="宋体" w:hAnsi="宋体" w:cs="仿宋_GB2312"/>
          <w:color w:val="000000"/>
          <w:kern w:val="36"/>
          <w:szCs w:val="21"/>
          <w:lang w:val="en-US" w:eastAsia="zh-CN"/>
        </w:rPr>
        <w:t>GB/T 19025质量管理 培训指南</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lang w:val="en-US" w:eastAsia="zh-CN"/>
        </w:rPr>
      </w:pPr>
      <w:r>
        <w:rPr>
          <w:rFonts w:hint="eastAsia" w:ascii="宋体" w:hAnsi="宋体" w:cs="仿宋_GB2312"/>
          <w:color w:val="000000"/>
          <w:kern w:val="36"/>
          <w:szCs w:val="21"/>
          <w:lang w:val="en-US" w:eastAsia="zh-CN"/>
        </w:rPr>
        <w:t>NY/T 393 绿色食品 农药使用准则</w:t>
      </w:r>
    </w:p>
    <w:p>
      <w:pPr>
        <w:keepNext w:val="0"/>
        <w:keepLines w:val="0"/>
        <w:pageBreakBefore w:val="0"/>
        <w:kinsoku/>
        <w:wordWrap/>
        <w:overflowPunct/>
        <w:topLinePunct w:val="0"/>
        <w:bidi w:val="0"/>
        <w:adjustRightInd/>
        <w:spacing w:line="240" w:lineRule="auto"/>
        <w:ind w:firstLine="420" w:firstLineChars="200"/>
        <w:textAlignment w:val="auto"/>
        <w:rPr>
          <w:rFonts w:hint="default" w:ascii="宋体" w:hAnsi="宋体" w:cs="仿宋_GB2312"/>
          <w:color w:val="000000"/>
          <w:kern w:val="36"/>
          <w:szCs w:val="21"/>
          <w:lang w:val="en-US" w:eastAsia="zh-CN"/>
        </w:rPr>
      </w:pPr>
      <w:r>
        <w:rPr>
          <w:rFonts w:hint="eastAsia" w:ascii="宋体" w:hAnsi="宋体" w:cs="仿宋_GB2312"/>
          <w:color w:val="000000"/>
          <w:kern w:val="36"/>
          <w:szCs w:val="21"/>
          <w:lang w:val="en-US" w:eastAsia="zh-CN"/>
        </w:rPr>
        <w:t>NY/T 394 绿色食品 肥料使用准则</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kern w:val="0"/>
          <w:sz w:val="21"/>
          <w:szCs w:val="21"/>
        </w:rPr>
      </w:pPr>
      <w:r>
        <w:rPr>
          <w:rFonts w:ascii="宋体" w:hAnsi="宋体" w:cs="仿宋_GB2312"/>
          <w:color w:val="000000"/>
          <w:kern w:val="36"/>
          <w:szCs w:val="21"/>
        </w:rPr>
        <w:t>NY/T 1056</w:t>
      </w:r>
      <w:r>
        <w:rPr>
          <w:rFonts w:hint="eastAsia" w:ascii="宋体" w:hAnsi="宋体" w:cs="仿宋_GB2312"/>
          <w:color w:val="000000"/>
          <w:kern w:val="36"/>
          <w:szCs w:val="21"/>
        </w:rPr>
        <w:t xml:space="preserve">  绿色食品</w:t>
      </w:r>
      <w:r>
        <w:rPr>
          <w:rFonts w:ascii="宋体" w:hAnsi="宋体" w:cs="仿宋_GB2312"/>
          <w:color w:val="000000"/>
          <w:kern w:val="36"/>
          <w:szCs w:val="21"/>
        </w:rPr>
        <w:t xml:space="preserve"> </w:t>
      </w:r>
      <w:r>
        <w:rPr>
          <w:rFonts w:hint="eastAsia" w:ascii="宋体" w:hAnsi="宋体" w:cs="仿宋_GB2312"/>
          <w:color w:val="000000"/>
          <w:kern w:val="36"/>
          <w:szCs w:val="21"/>
          <w:lang w:eastAsia="zh-CN"/>
        </w:rPr>
        <w:t>储</w:t>
      </w:r>
      <w:r>
        <w:rPr>
          <w:rFonts w:hint="eastAsia" w:ascii="宋体" w:hAnsi="宋体" w:cs="仿宋_GB2312"/>
          <w:color w:val="000000"/>
          <w:kern w:val="36"/>
          <w:szCs w:val="21"/>
        </w:rPr>
        <w:t>藏运输准则</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仿宋_GB2312"/>
          <w:color w:val="000000"/>
          <w:kern w:val="36"/>
          <w:szCs w:val="21"/>
          <w:lang w:val="en-US" w:eastAsia="zh-CN"/>
        </w:rPr>
      </w:pPr>
      <w:r>
        <w:rPr>
          <w:rFonts w:hint="eastAsia" w:ascii="宋体" w:hAnsi="宋体" w:cs="仿宋_GB2312"/>
          <w:color w:val="000000"/>
          <w:kern w:val="36"/>
          <w:szCs w:val="21"/>
        </w:rPr>
        <w:t>DB15</w:t>
      </w:r>
      <w:r>
        <w:rPr>
          <w:rFonts w:hint="eastAsia" w:ascii="宋体" w:hAnsi="宋体" w:cs="仿宋_GB2312"/>
          <w:color w:val="000000"/>
          <w:kern w:val="36"/>
          <w:szCs w:val="21"/>
          <w:lang w:val="en-US" w:eastAsia="zh-CN"/>
        </w:rPr>
        <w:t>/</w:t>
      </w:r>
      <w:r>
        <w:rPr>
          <w:rFonts w:hint="eastAsia" w:ascii="宋体" w:hAnsi="宋体" w:cs="仿宋_GB2312"/>
          <w:color w:val="000000"/>
          <w:kern w:val="36"/>
          <w:szCs w:val="21"/>
        </w:rPr>
        <w:t>T 2292</w:t>
      </w:r>
      <w:r>
        <w:rPr>
          <w:rFonts w:hint="eastAsia" w:ascii="宋体" w:hAnsi="宋体" w:cs="仿宋_GB2312"/>
          <w:color w:val="000000"/>
          <w:kern w:val="36"/>
          <w:szCs w:val="21"/>
          <w:lang w:val="en-US" w:eastAsia="zh-CN"/>
        </w:rPr>
        <w:t xml:space="preserve"> 内蒙古燕麦产地环境要求</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lang w:eastAsia="zh-CN"/>
        </w:rPr>
      </w:pPr>
      <w:r>
        <w:rPr>
          <w:rFonts w:hint="eastAsia" w:ascii="宋体" w:hAnsi="宋体" w:cs="宋体"/>
          <w:kern w:val="0"/>
          <w:sz w:val="21"/>
          <w:szCs w:val="21"/>
          <w:lang w:val="en-US" w:eastAsia="zh-CN"/>
        </w:rPr>
        <w:t xml:space="preserve">DB15/T 2296 </w:t>
      </w:r>
      <w:r>
        <w:rPr>
          <w:rFonts w:hint="eastAsia" w:ascii="宋体" w:hAnsi="宋体" w:cs="仿宋_GB2312"/>
          <w:color w:val="000000"/>
          <w:kern w:val="36"/>
          <w:szCs w:val="21"/>
          <w:lang w:eastAsia="zh-CN"/>
        </w:rPr>
        <w:t>内蒙古燕麦质量追溯规范</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lang w:eastAsia="zh-CN"/>
        </w:rPr>
      </w:pPr>
      <w:r>
        <w:rPr>
          <w:rFonts w:hint="eastAsia" w:ascii="宋体" w:hAnsi="宋体" w:cs="宋体"/>
          <w:kern w:val="0"/>
          <w:sz w:val="21"/>
          <w:szCs w:val="21"/>
          <w:lang w:val="en-US" w:eastAsia="zh-CN"/>
        </w:rPr>
        <w:t xml:space="preserve">DB15/T 2298 </w:t>
      </w:r>
      <w:r>
        <w:rPr>
          <w:rFonts w:hint="eastAsia" w:ascii="宋体" w:hAnsi="宋体" w:cs="仿宋_GB2312"/>
          <w:color w:val="000000"/>
          <w:kern w:val="36"/>
          <w:szCs w:val="21"/>
          <w:lang w:eastAsia="zh-CN"/>
        </w:rPr>
        <w:t>裸燕麦（莜麦）原料仓储技术规范</w:t>
      </w:r>
    </w:p>
    <w:p>
      <w:pPr>
        <w:keepNext w:val="0"/>
        <w:keepLines w:val="0"/>
        <w:pageBreakBefore w:val="0"/>
        <w:kinsoku/>
        <w:wordWrap/>
        <w:overflowPunct/>
        <w:topLinePunct w:val="0"/>
        <w:bidi w:val="0"/>
        <w:adjustRightInd/>
        <w:spacing w:line="240" w:lineRule="auto"/>
        <w:ind w:firstLine="420" w:firstLineChars="20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DB15/T 2443 燕麦田主要有害生物绿色防控技术规程</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4"/>
          <w:szCs w:val="24"/>
          <w:lang w:val="en-US" w:eastAsia="zh-CN"/>
        </w:rPr>
        <w:t xml:space="preserve">3  </w:t>
      </w:r>
      <w:r>
        <w:rPr>
          <w:rFonts w:hint="eastAsia" w:ascii="黑体" w:hAnsi="黑体" w:eastAsia="黑体" w:cs="黑体"/>
          <w:b w:val="0"/>
          <w:bCs w:val="0"/>
          <w:sz w:val="21"/>
          <w:szCs w:val="21"/>
          <w:lang w:val="en-US" w:eastAsia="zh-CN"/>
        </w:rPr>
        <w:t>术语和定义</w:t>
      </w:r>
    </w:p>
    <w:p>
      <w:pPr>
        <w:keepNext w:val="0"/>
        <w:keepLines w:val="0"/>
        <w:pageBreakBefore w:val="0"/>
        <w:numPr>
          <w:ilvl w:val="0"/>
          <w:numId w:val="0"/>
        </w:numPr>
        <w:kinsoku/>
        <w:wordWrap/>
        <w:overflowPunct/>
        <w:topLinePunct w:val="0"/>
        <w:bidi w:val="0"/>
        <w:adjustRightInd/>
        <w:spacing w:line="240" w:lineRule="auto"/>
        <w:ind w:leftChars="200"/>
        <w:textAlignment w:val="auto"/>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下列术语和定义适用于本文件</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3.1</w:t>
      </w:r>
    </w:p>
    <w:p>
      <w:pPr>
        <w:keepNext w:val="0"/>
        <w:keepLines w:val="0"/>
        <w:pageBreakBefore w:val="0"/>
        <w:numPr>
          <w:ilvl w:val="0"/>
          <w:numId w:val="0"/>
        </w:numPr>
        <w:kinsoku/>
        <w:wordWrap/>
        <w:overflowPunct/>
        <w:topLinePunct w:val="0"/>
        <w:bidi w:val="0"/>
        <w:adjustRightInd/>
        <w:spacing w:line="240" w:lineRule="auto"/>
        <w:ind w:leftChars="200"/>
        <w:textAlignment w:val="auto"/>
        <w:rPr>
          <w:rFonts w:hint="eastAsia" w:ascii="黑体" w:hAnsi="黑体" w:eastAsia="黑体" w:cs="黑体"/>
          <w:b w:val="0"/>
          <w:bCs/>
          <w:color w:val="333333"/>
          <w:spacing w:val="0"/>
          <w:sz w:val="21"/>
          <w:szCs w:val="21"/>
          <w:shd w:val="clear" w:color="auto" w:fill="FFFFFF"/>
        </w:rPr>
      </w:pPr>
      <w:r>
        <w:rPr>
          <w:rFonts w:hint="eastAsia" w:ascii="黑体" w:hAnsi="黑体" w:eastAsia="黑体" w:cs="黑体"/>
          <w:b w:val="0"/>
          <w:bCs/>
          <w:sz w:val="21"/>
          <w:szCs w:val="21"/>
          <w:lang w:val="en-US" w:eastAsia="zh-CN"/>
        </w:rPr>
        <w:t>武川莜麦</w:t>
      </w:r>
      <w:r>
        <w:rPr>
          <w:rFonts w:hint="eastAsia" w:ascii="黑体" w:hAnsi="黑体" w:eastAsia="黑体" w:cs="黑体"/>
          <w:b w:val="0"/>
          <w:bCs/>
          <w:color w:val="333333"/>
          <w:spacing w:val="0"/>
          <w:sz w:val="21"/>
          <w:szCs w:val="21"/>
          <w:shd w:val="clear" w:color="auto" w:fill="FFFFFF"/>
        </w:rPr>
        <w:t>Wuchuan naked oat</w:t>
      </w:r>
    </w:p>
    <w:p>
      <w:pPr>
        <w:keepNext w:val="0"/>
        <w:keepLines w:val="0"/>
        <w:pageBreakBefore w:val="0"/>
        <w:numPr>
          <w:ilvl w:val="0"/>
          <w:numId w:val="0"/>
        </w:numPr>
        <w:kinsoku/>
        <w:wordWrap/>
        <w:overflowPunct/>
        <w:topLinePunct w:val="0"/>
        <w:bidi w:val="0"/>
        <w:adjustRightInd/>
        <w:spacing w:line="240" w:lineRule="auto"/>
        <w:ind w:leftChars="200"/>
        <w:textAlignment w:val="auto"/>
        <w:rPr>
          <w:rFonts w:hint="eastAsia" w:hAnsi="仿宋_GB2312" w:eastAsia="宋体"/>
          <w:color w:val="333333"/>
          <w:spacing w:val="0"/>
          <w:sz w:val="21"/>
          <w:szCs w:val="21"/>
          <w:shd w:val="clear" w:color="auto" w:fill="FFFFFF"/>
          <w:lang w:val="en-US" w:eastAsia="zh-CN"/>
        </w:rPr>
      </w:pPr>
      <w:r>
        <w:rPr>
          <w:rFonts w:hint="eastAsia" w:hAnsi="仿宋_GB2312"/>
          <w:color w:val="333333"/>
          <w:spacing w:val="0"/>
          <w:sz w:val="21"/>
          <w:szCs w:val="21"/>
          <w:shd w:val="clear" w:color="auto" w:fill="FFFFFF"/>
          <w:lang w:eastAsia="zh-CN"/>
        </w:rPr>
        <w:t>产自于内蒙古武川县地区的裸燕麦。</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4  </w:t>
      </w:r>
      <w:r>
        <w:rPr>
          <w:rFonts w:hint="eastAsia" w:ascii="黑体" w:hAnsi="黑体" w:eastAsia="黑体" w:cs="黑体"/>
          <w:b w:val="0"/>
          <w:bCs w:val="0"/>
          <w:sz w:val="21"/>
          <w:szCs w:val="21"/>
          <w:lang w:val="en-US" w:eastAsia="zh-CN"/>
        </w:rPr>
        <w:t>产地环境</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kern w:val="0"/>
          <w:sz w:val="21"/>
          <w:szCs w:val="21"/>
        </w:rPr>
        <w:t>武川县位于阴山山脉的大青山北侧</w:t>
      </w:r>
      <w:r>
        <w:rPr>
          <w:rFonts w:hint="eastAsia" w:ascii="宋体" w:hAnsi="宋体" w:cs="宋体"/>
          <w:kern w:val="0"/>
          <w:sz w:val="21"/>
          <w:szCs w:val="21"/>
          <w:lang w:eastAsia="zh-CN"/>
        </w:rPr>
        <w:t>，空气无污染</w:t>
      </w:r>
      <w:r>
        <w:rPr>
          <w:rFonts w:hint="eastAsia" w:ascii="宋体" w:hAnsi="宋体" w:eastAsia="宋体" w:cs="宋体"/>
          <w:kern w:val="0"/>
          <w:sz w:val="21"/>
          <w:szCs w:val="21"/>
        </w:rPr>
        <w:t>，</w:t>
      </w:r>
      <w:r>
        <w:rPr>
          <w:rFonts w:hint="eastAsia" w:ascii="宋体" w:hAnsi="宋体" w:cs="宋体"/>
          <w:kern w:val="0"/>
          <w:sz w:val="21"/>
          <w:szCs w:val="21"/>
          <w:lang w:eastAsia="zh-CN"/>
        </w:rPr>
        <w:t>气候干旱冷凉。土壤主要是</w:t>
      </w:r>
      <w:r>
        <w:rPr>
          <w:rFonts w:hint="eastAsia" w:ascii="宋体" w:hAnsi="宋体" w:eastAsia="宋体" w:cs="宋体"/>
          <w:kern w:val="0"/>
          <w:sz w:val="21"/>
          <w:szCs w:val="21"/>
        </w:rPr>
        <w:t>黑黄交错的沙壤土</w:t>
      </w:r>
      <w:r>
        <w:rPr>
          <w:rFonts w:hint="eastAsia" w:ascii="宋体" w:hAnsi="宋体" w:eastAsia="宋体" w:cs="宋体"/>
          <w:kern w:val="0"/>
          <w:sz w:val="21"/>
          <w:szCs w:val="21"/>
          <w:lang w:eastAsia="zh-CN"/>
        </w:rPr>
        <w:t>、栗钙土</w:t>
      </w:r>
      <w:r>
        <w:rPr>
          <w:rFonts w:hint="eastAsia" w:ascii="宋体" w:hAnsi="宋体" w:eastAsia="宋体" w:cs="宋体"/>
          <w:sz w:val="21"/>
          <w:szCs w:val="21"/>
          <w:lang w:eastAsia="zh-CN"/>
        </w:rPr>
        <w:t>和</w:t>
      </w:r>
      <w:r>
        <w:rPr>
          <w:rFonts w:hint="eastAsia" w:ascii="宋体" w:hAnsi="宋体" w:eastAsia="宋体" w:cs="宋体"/>
          <w:sz w:val="21"/>
          <w:szCs w:val="21"/>
        </w:rPr>
        <w:t>灰褐土</w:t>
      </w:r>
      <w:r>
        <w:rPr>
          <w:rFonts w:hint="eastAsia" w:ascii="宋体" w:hAnsi="宋体" w:eastAsia="宋体" w:cs="宋体"/>
          <w:kern w:val="0"/>
          <w:sz w:val="21"/>
          <w:szCs w:val="21"/>
        </w:rPr>
        <w:t>，</w:t>
      </w:r>
      <w:r>
        <w:rPr>
          <w:rFonts w:hint="eastAsia" w:ascii="宋体" w:hAnsi="宋体" w:eastAsia="宋体" w:cs="宋体"/>
          <w:sz w:val="21"/>
          <w:szCs w:val="21"/>
        </w:rPr>
        <w:t>土壤有机质含量在10</w:t>
      </w:r>
      <w:r>
        <w:rPr>
          <w:rFonts w:hint="eastAsia" w:ascii="宋体" w:hAnsi="宋体" w:cs="宋体"/>
          <w:sz w:val="21"/>
          <w:szCs w:val="21"/>
          <w:lang w:val="en-US" w:eastAsia="zh-CN"/>
        </w:rPr>
        <w:t>-</w:t>
      </w:r>
      <w:r>
        <w:rPr>
          <w:rFonts w:hint="eastAsia" w:ascii="宋体" w:hAnsi="宋体" w:eastAsia="宋体" w:cs="宋体"/>
          <w:sz w:val="21"/>
          <w:szCs w:val="21"/>
        </w:rPr>
        <w:t>15g/kg之间，土壤有效磷在5</w:t>
      </w:r>
      <w:r>
        <w:rPr>
          <w:rFonts w:hint="eastAsia" w:ascii="宋体" w:hAnsi="宋体" w:cs="宋体"/>
          <w:sz w:val="21"/>
          <w:szCs w:val="21"/>
          <w:lang w:val="en-US" w:eastAsia="zh-CN"/>
        </w:rPr>
        <w:t>-</w:t>
      </w:r>
      <w:r>
        <w:rPr>
          <w:rFonts w:hint="eastAsia" w:ascii="宋体" w:hAnsi="宋体" w:eastAsia="宋体" w:cs="宋体"/>
          <w:sz w:val="21"/>
          <w:szCs w:val="21"/>
        </w:rPr>
        <w:t>30mg/kg之间，土壤速效钾在60</w:t>
      </w:r>
      <w:r>
        <w:rPr>
          <w:rFonts w:hint="eastAsia" w:ascii="宋体" w:hAnsi="宋体" w:cs="宋体"/>
          <w:sz w:val="21"/>
          <w:szCs w:val="21"/>
          <w:lang w:val="en-US" w:eastAsia="zh-CN"/>
        </w:rPr>
        <w:t>-</w:t>
      </w:r>
      <w:r>
        <w:rPr>
          <w:rFonts w:hint="eastAsia" w:ascii="宋体" w:hAnsi="宋体" w:eastAsia="宋体" w:cs="宋体"/>
          <w:sz w:val="21"/>
          <w:szCs w:val="21"/>
        </w:rPr>
        <w:t>200mg/kg之间。</w:t>
      </w:r>
      <w:r>
        <w:rPr>
          <w:rFonts w:hint="eastAsia" w:ascii="宋体" w:hAnsi="宋体" w:cs="宋体"/>
          <w:sz w:val="21"/>
          <w:szCs w:val="21"/>
          <w:lang w:eastAsia="zh-CN"/>
        </w:rPr>
        <w:t>武川莜麦产地环境应符合</w:t>
      </w:r>
      <w:r>
        <w:rPr>
          <w:rFonts w:hint="eastAsia" w:ascii="宋体" w:hAnsi="宋体" w:cs="仿宋_GB2312"/>
          <w:color w:val="000000"/>
          <w:kern w:val="36"/>
          <w:szCs w:val="21"/>
        </w:rPr>
        <w:t>DB15T 2292</w:t>
      </w:r>
      <w:r>
        <w:rPr>
          <w:rFonts w:hint="eastAsia" w:ascii="宋体" w:hAnsi="宋体" w:cs="仿宋_GB2312"/>
          <w:color w:val="000000"/>
          <w:kern w:val="36"/>
          <w:szCs w:val="21"/>
          <w:lang w:val="en-US" w:eastAsia="zh-CN"/>
        </w:rPr>
        <w:t xml:space="preserve"> 内蒙古燕麦产地环境要求</w:t>
      </w:r>
      <w:r>
        <w:rPr>
          <w:rFonts w:hint="eastAsia" w:ascii="宋体" w:hAnsi="宋体" w:eastAsia="宋体" w:cs="宋体"/>
          <w:sz w:val="21"/>
          <w:szCs w:val="21"/>
        </w:rPr>
        <w:t>。</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5  </w:t>
      </w:r>
      <w:r>
        <w:rPr>
          <w:rFonts w:hint="eastAsia" w:ascii="黑体" w:hAnsi="黑体" w:eastAsia="黑体" w:cs="黑体"/>
          <w:b w:val="0"/>
          <w:bCs w:val="0"/>
          <w:sz w:val="21"/>
          <w:szCs w:val="21"/>
          <w:lang w:val="en-US" w:eastAsia="zh-CN"/>
        </w:rPr>
        <w:t>生产控制</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4"/>
          <w:szCs w:val="24"/>
          <w:lang w:val="en-US" w:eastAsia="zh-CN"/>
        </w:rPr>
        <w:t xml:space="preserve">5.1  </w:t>
      </w:r>
      <w:r>
        <w:rPr>
          <w:rFonts w:hint="eastAsia" w:ascii="黑体" w:hAnsi="黑体" w:eastAsia="黑体" w:cs="黑体"/>
          <w:b w:val="0"/>
          <w:bCs w:val="0"/>
          <w:sz w:val="21"/>
          <w:szCs w:val="21"/>
          <w:lang w:val="en-US" w:eastAsia="zh-CN"/>
        </w:rPr>
        <w:t>选种</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根据武川县的</w:t>
      </w:r>
      <w:r>
        <w:rPr>
          <w:rFonts w:hint="eastAsia" w:ascii="宋体" w:hAnsi="宋体" w:cs="宋体"/>
          <w:kern w:val="0"/>
          <w:sz w:val="21"/>
          <w:szCs w:val="21"/>
          <w:lang w:eastAsia="zh-CN"/>
        </w:rPr>
        <w:t>气候</w:t>
      </w:r>
      <w:r>
        <w:rPr>
          <w:rFonts w:hint="eastAsia" w:ascii="宋体" w:hAnsi="宋体" w:eastAsia="宋体" w:cs="宋体"/>
          <w:kern w:val="0"/>
          <w:sz w:val="21"/>
          <w:szCs w:val="21"/>
        </w:rPr>
        <w:t>特点，选择产量高</w:t>
      </w:r>
      <w:r>
        <w:rPr>
          <w:rFonts w:hint="eastAsia" w:ascii="宋体" w:hAnsi="宋体" w:cs="宋体"/>
          <w:kern w:val="0"/>
          <w:sz w:val="21"/>
          <w:szCs w:val="21"/>
          <w:lang w:eastAsia="zh-CN"/>
        </w:rPr>
        <w:t>、</w:t>
      </w:r>
      <w:r>
        <w:rPr>
          <w:rFonts w:hint="eastAsia" w:ascii="宋体" w:hAnsi="宋体" w:eastAsia="宋体" w:cs="宋体"/>
          <w:kern w:val="0"/>
          <w:sz w:val="21"/>
          <w:szCs w:val="21"/>
        </w:rPr>
        <w:t>品质优良</w:t>
      </w:r>
      <w:r>
        <w:rPr>
          <w:rFonts w:hint="eastAsia" w:ascii="宋体" w:hAnsi="宋体" w:cs="宋体"/>
          <w:kern w:val="0"/>
          <w:sz w:val="21"/>
          <w:szCs w:val="21"/>
          <w:lang w:eastAsia="zh-CN"/>
        </w:rPr>
        <w:t>、抗性强、</w:t>
      </w:r>
      <w:r>
        <w:rPr>
          <w:rFonts w:hint="eastAsia" w:ascii="宋体" w:hAnsi="宋体" w:eastAsia="宋体" w:cs="宋体"/>
          <w:kern w:val="0"/>
          <w:sz w:val="21"/>
          <w:szCs w:val="21"/>
        </w:rPr>
        <w:t>生育期适宜的良种</w:t>
      </w:r>
      <w:r>
        <w:rPr>
          <w:rFonts w:hint="eastAsia" w:ascii="宋体" w:hAnsi="宋体" w:cs="宋体"/>
          <w:kern w:val="0"/>
          <w:sz w:val="21"/>
          <w:szCs w:val="21"/>
          <w:lang w:eastAsia="zh-CN"/>
        </w:rPr>
        <w:t>，种子质量应符合</w:t>
      </w:r>
      <w:r>
        <w:rPr>
          <w:rFonts w:hint="eastAsia" w:ascii="宋体" w:hAnsi="宋体" w:eastAsia="宋体" w:cs="宋体"/>
          <w:kern w:val="0"/>
          <w:sz w:val="21"/>
          <w:szCs w:val="21"/>
        </w:rPr>
        <w:t>GB 4404.</w:t>
      </w:r>
      <w:r>
        <w:rPr>
          <w:rFonts w:hint="eastAsia" w:ascii="宋体" w:hAnsi="宋体" w:cs="宋体"/>
          <w:kern w:val="0"/>
          <w:sz w:val="21"/>
          <w:szCs w:val="21"/>
          <w:lang w:val="en-US" w:eastAsia="zh-CN"/>
        </w:rPr>
        <w:t>4</w:t>
      </w:r>
      <w:r>
        <w:rPr>
          <w:rFonts w:hint="eastAsia" w:ascii="宋体" w:hAnsi="宋体" w:cs="宋体"/>
          <w:kern w:val="0"/>
          <w:sz w:val="21"/>
          <w:szCs w:val="21"/>
          <w:lang w:eastAsia="zh-CN"/>
        </w:rPr>
        <w:t>的要求</w:t>
      </w:r>
      <w:r>
        <w:rPr>
          <w:rFonts w:hint="eastAsia" w:ascii="宋体" w:hAnsi="宋体" w:eastAsia="宋体" w:cs="宋体"/>
          <w:kern w:val="0"/>
          <w:sz w:val="21"/>
          <w:szCs w:val="21"/>
        </w:rPr>
        <w:t>。</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5.2  </w:t>
      </w:r>
      <w:r>
        <w:rPr>
          <w:rFonts w:hint="eastAsia" w:ascii="黑体" w:hAnsi="黑体" w:eastAsia="黑体" w:cs="黑体"/>
          <w:b w:val="0"/>
          <w:bCs w:val="0"/>
          <w:sz w:val="21"/>
          <w:szCs w:val="21"/>
          <w:lang w:val="en-US" w:eastAsia="zh-CN"/>
        </w:rPr>
        <w:t>晒种</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播前2</w:t>
      </w:r>
      <w:r>
        <w:rPr>
          <w:rFonts w:hint="eastAsia" w:ascii="宋体" w:hAnsi="宋体" w:cs="宋体"/>
          <w:kern w:val="0"/>
          <w:sz w:val="21"/>
          <w:szCs w:val="21"/>
          <w:lang w:val="en-US" w:eastAsia="zh-CN"/>
        </w:rPr>
        <w:t>-</w:t>
      </w:r>
      <w:r>
        <w:rPr>
          <w:rFonts w:hint="eastAsia" w:ascii="宋体" w:hAnsi="宋体" w:eastAsia="宋体" w:cs="宋体"/>
          <w:kern w:val="0"/>
          <w:sz w:val="21"/>
          <w:szCs w:val="21"/>
        </w:rPr>
        <w:t>3天进行晒种，晒种</w:t>
      </w:r>
      <w:r>
        <w:rPr>
          <w:rFonts w:hint="eastAsia" w:ascii="宋体" w:hAnsi="宋体" w:cs="宋体"/>
          <w:kern w:val="0"/>
          <w:sz w:val="21"/>
          <w:szCs w:val="21"/>
          <w:lang w:eastAsia="zh-CN"/>
        </w:rPr>
        <w:t>应</w:t>
      </w:r>
      <w:r>
        <w:rPr>
          <w:rFonts w:hint="eastAsia" w:ascii="宋体" w:hAnsi="宋体" w:eastAsia="宋体" w:cs="宋体"/>
          <w:kern w:val="0"/>
          <w:sz w:val="21"/>
          <w:szCs w:val="21"/>
        </w:rPr>
        <w:t>选择晴天进行，连续晒2</w:t>
      </w:r>
      <w:r>
        <w:rPr>
          <w:rFonts w:hint="eastAsia" w:ascii="宋体" w:hAnsi="宋体" w:cs="宋体"/>
          <w:kern w:val="0"/>
          <w:sz w:val="21"/>
          <w:szCs w:val="21"/>
          <w:lang w:val="en-US" w:eastAsia="zh-CN"/>
        </w:rPr>
        <w:t>-</w:t>
      </w:r>
      <w:r>
        <w:rPr>
          <w:rFonts w:hint="eastAsia" w:ascii="宋体" w:hAnsi="宋体" w:eastAsia="宋体" w:cs="宋体"/>
          <w:kern w:val="0"/>
          <w:sz w:val="21"/>
          <w:szCs w:val="21"/>
        </w:rPr>
        <w:t>3天</w:t>
      </w:r>
      <w:r>
        <w:rPr>
          <w:rFonts w:hint="eastAsia" w:ascii="宋体" w:hAnsi="宋体" w:cs="宋体"/>
          <w:kern w:val="0"/>
          <w:sz w:val="21"/>
          <w:szCs w:val="21"/>
          <w:lang w:eastAsia="zh-CN"/>
        </w:rPr>
        <w:t>。</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4"/>
          <w:szCs w:val="24"/>
          <w:lang w:val="en-US" w:eastAsia="zh-CN"/>
        </w:rPr>
        <w:t xml:space="preserve">5.3  </w:t>
      </w:r>
      <w:r>
        <w:rPr>
          <w:rFonts w:hint="eastAsia" w:ascii="黑体" w:hAnsi="黑体" w:eastAsia="黑体" w:cs="黑体"/>
          <w:b w:val="0"/>
          <w:bCs w:val="0"/>
          <w:sz w:val="21"/>
          <w:szCs w:val="21"/>
          <w:lang w:val="en-US" w:eastAsia="zh-CN"/>
        </w:rPr>
        <w:t>合理轮作倒茬</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kern w:val="0"/>
          <w:sz w:val="21"/>
          <w:szCs w:val="21"/>
        </w:rPr>
      </w:pPr>
      <w:r>
        <w:rPr>
          <w:rFonts w:hint="eastAsia" w:ascii="宋体" w:hAnsi="宋体" w:cs="宋体"/>
          <w:kern w:val="0"/>
          <w:sz w:val="21"/>
          <w:szCs w:val="21"/>
          <w:lang w:eastAsia="zh-CN"/>
        </w:rPr>
        <w:t>合理</w:t>
      </w:r>
      <w:r>
        <w:rPr>
          <w:rFonts w:hint="eastAsia" w:ascii="宋体" w:hAnsi="宋体" w:eastAsia="宋体" w:cs="宋体"/>
          <w:kern w:val="0"/>
          <w:sz w:val="21"/>
          <w:szCs w:val="21"/>
        </w:rPr>
        <w:t>轮作</w:t>
      </w:r>
      <w:r>
        <w:rPr>
          <w:rFonts w:hint="eastAsia" w:ascii="宋体" w:hAnsi="宋体" w:cs="宋体"/>
          <w:kern w:val="0"/>
          <w:sz w:val="21"/>
          <w:szCs w:val="21"/>
          <w:lang w:eastAsia="zh-CN"/>
        </w:rPr>
        <w:t>倒茬，以</w:t>
      </w:r>
      <w:r>
        <w:rPr>
          <w:rFonts w:hint="eastAsia" w:ascii="宋体" w:hAnsi="宋体" w:eastAsia="宋体" w:cs="宋体"/>
          <w:kern w:val="0"/>
          <w:sz w:val="21"/>
          <w:szCs w:val="21"/>
        </w:rPr>
        <w:t>均衡利用土壤养分</w:t>
      </w:r>
      <w:r>
        <w:rPr>
          <w:rFonts w:hint="eastAsia" w:ascii="宋体" w:hAnsi="宋体" w:cs="宋体"/>
          <w:kern w:val="0"/>
          <w:sz w:val="21"/>
          <w:szCs w:val="21"/>
          <w:lang w:eastAsia="zh-CN"/>
        </w:rPr>
        <w:t>，</w:t>
      </w:r>
      <w:r>
        <w:rPr>
          <w:rFonts w:hint="eastAsia" w:ascii="宋体" w:hAnsi="宋体" w:eastAsia="宋体" w:cs="宋体"/>
          <w:kern w:val="0"/>
          <w:sz w:val="21"/>
          <w:szCs w:val="21"/>
        </w:rPr>
        <w:t>减少病、虫、草害等</w:t>
      </w:r>
      <w:r>
        <w:rPr>
          <w:rFonts w:hint="eastAsia" w:ascii="宋体" w:hAnsi="宋体" w:cs="宋体"/>
          <w:kern w:val="0"/>
          <w:sz w:val="21"/>
          <w:szCs w:val="21"/>
          <w:lang w:eastAsia="zh-CN"/>
        </w:rPr>
        <w:t>发生。</w:t>
      </w:r>
      <w:r>
        <w:rPr>
          <w:rFonts w:hint="eastAsia" w:ascii="宋体" w:hAnsi="宋体" w:eastAsia="宋体" w:cs="宋体"/>
          <w:kern w:val="0"/>
          <w:sz w:val="21"/>
          <w:szCs w:val="21"/>
        </w:rPr>
        <w:t>以</w:t>
      </w:r>
      <w:r>
        <w:rPr>
          <w:rFonts w:hint="eastAsia" w:ascii="宋体" w:hAnsi="宋体" w:cs="宋体"/>
          <w:kern w:val="0"/>
          <w:sz w:val="21"/>
          <w:szCs w:val="21"/>
          <w:lang w:eastAsia="zh-CN"/>
        </w:rPr>
        <w:t>豆类</w:t>
      </w:r>
      <w:r>
        <w:rPr>
          <w:rFonts w:hint="eastAsia" w:ascii="宋体" w:hAnsi="宋体" w:eastAsia="宋体" w:cs="宋体"/>
          <w:kern w:val="0"/>
          <w:sz w:val="21"/>
          <w:szCs w:val="21"/>
        </w:rPr>
        <w:t>、马铃薯、油菜茬适宜种</w:t>
      </w:r>
      <w:r>
        <w:rPr>
          <w:rFonts w:hint="eastAsia" w:ascii="宋体" w:hAnsi="宋体" w:cs="宋体"/>
          <w:kern w:val="0"/>
          <w:sz w:val="21"/>
          <w:szCs w:val="21"/>
          <w:lang w:eastAsia="zh-CN"/>
        </w:rPr>
        <w:t>植</w:t>
      </w:r>
      <w:r>
        <w:rPr>
          <w:rFonts w:hint="eastAsia" w:ascii="宋体" w:hAnsi="宋体" w:eastAsia="宋体" w:cs="宋体"/>
          <w:kern w:val="0"/>
          <w:sz w:val="21"/>
          <w:szCs w:val="21"/>
        </w:rPr>
        <w:t>莜麦，并实施</w:t>
      </w:r>
      <w:r>
        <w:rPr>
          <w:rFonts w:hint="eastAsia" w:ascii="宋体" w:hAnsi="宋体" w:cs="宋体"/>
          <w:kern w:val="0"/>
          <w:sz w:val="21"/>
          <w:szCs w:val="21"/>
          <w:lang w:val="en-US" w:eastAsia="zh-CN"/>
        </w:rPr>
        <w:t>2-</w:t>
      </w:r>
      <w:r>
        <w:rPr>
          <w:rFonts w:hint="eastAsia" w:ascii="宋体" w:hAnsi="宋体" w:eastAsia="宋体" w:cs="宋体"/>
          <w:kern w:val="0"/>
          <w:sz w:val="21"/>
          <w:szCs w:val="21"/>
        </w:rPr>
        <w:t>3 年轮作制。如</w:t>
      </w:r>
      <w:r>
        <w:rPr>
          <w:rFonts w:hint="eastAsia" w:ascii="宋体" w:hAnsi="宋体" w:cs="宋体"/>
          <w:kern w:val="0"/>
          <w:sz w:val="21"/>
          <w:szCs w:val="21"/>
          <w:lang w:eastAsia="zh-CN"/>
        </w:rPr>
        <w:t>豆类</w:t>
      </w:r>
      <w:r>
        <w:rPr>
          <w:rFonts w:hint="eastAsia" w:ascii="宋体" w:hAnsi="宋体" w:eastAsia="宋体" w:cs="宋体"/>
          <w:kern w:val="0"/>
          <w:sz w:val="21"/>
          <w:szCs w:val="21"/>
        </w:rPr>
        <w:t>—马铃薯—莜麦；</w:t>
      </w:r>
      <w:r>
        <w:rPr>
          <w:rFonts w:hint="eastAsia" w:ascii="宋体" w:hAnsi="宋体" w:cs="宋体"/>
          <w:kern w:val="0"/>
          <w:sz w:val="21"/>
          <w:szCs w:val="21"/>
          <w:lang w:eastAsia="zh-CN"/>
        </w:rPr>
        <w:t>豆类</w:t>
      </w:r>
      <w:r>
        <w:rPr>
          <w:rFonts w:hint="eastAsia" w:ascii="宋体" w:hAnsi="宋体" w:eastAsia="宋体" w:cs="宋体"/>
          <w:kern w:val="0"/>
          <w:sz w:val="21"/>
          <w:szCs w:val="21"/>
        </w:rPr>
        <w:t>—莜麦—</w:t>
      </w:r>
      <w:r>
        <w:rPr>
          <w:rFonts w:hint="eastAsia" w:ascii="宋体" w:hAnsi="宋体" w:cs="宋体"/>
          <w:kern w:val="0"/>
          <w:sz w:val="21"/>
          <w:szCs w:val="21"/>
          <w:lang w:eastAsia="zh-CN"/>
        </w:rPr>
        <w:t>油菜</w:t>
      </w:r>
      <w:r>
        <w:rPr>
          <w:rFonts w:hint="eastAsia" w:ascii="宋体" w:hAnsi="宋体" w:eastAsia="宋体" w:cs="宋体"/>
          <w:kern w:val="0"/>
          <w:sz w:val="21"/>
          <w:szCs w:val="21"/>
        </w:rPr>
        <w:t>；油菜—莜麦—</w:t>
      </w:r>
      <w:r>
        <w:rPr>
          <w:rFonts w:hint="eastAsia" w:ascii="宋体" w:hAnsi="宋体" w:cs="宋体"/>
          <w:kern w:val="0"/>
          <w:sz w:val="21"/>
          <w:szCs w:val="21"/>
          <w:lang w:eastAsia="zh-CN"/>
        </w:rPr>
        <w:t>马铃薯</w:t>
      </w:r>
      <w:r>
        <w:rPr>
          <w:rFonts w:hint="eastAsia" w:ascii="宋体" w:hAnsi="宋体" w:eastAsia="宋体" w:cs="宋体"/>
          <w:kern w:val="0"/>
          <w:sz w:val="21"/>
          <w:szCs w:val="21"/>
        </w:rPr>
        <w:t>。</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4"/>
          <w:szCs w:val="24"/>
          <w:lang w:val="en-US" w:eastAsia="zh-CN"/>
        </w:rPr>
        <w:t xml:space="preserve">5.4  </w:t>
      </w:r>
      <w:r>
        <w:rPr>
          <w:rFonts w:hint="eastAsia" w:ascii="黑体" w:hAnsi="黑体" w:eastAsia="黑体" w:cs="黑体"/>
          <w:b w:val="0"/>
          <w:bCs w:val="0"/>
          <w:sz w:val="21"/>
          <w:szCs w:val="21"/>
          <w:lang w:val="en-US" w:eastAsia="zh-CN"/>
        </w:rPr>
        <w:t>适期播种</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武川莜麦5月中下旬播种</w:t>
      </w:r>
      <w:r>
        <w:rPr>
          <w:rFonts w:hint="eastAsia" w:ascii="宋体" w:hAnsi="宋体" w:cs="宋体"/>
          <w:kern w:val="0"/>
          <w:sz w:val="21"/>
          <w:szCs w:val="21"/>
          <w:lang w:eastAsia="zh-CN"/>
        </w:rPr>
        <w:t>，</w:t>
      </w:r>
      <w:r>
        <w:rPr>
          <w:rFonts w:hint="eastAsia" w:ascii="宋体" w:hAnsi="宋体" w:eastAsia="宋体" w:cs="宋体"/>
          <w:kern w:val="0"/>
          <w:sz w:val="21"/>
          <w:szCs w:val="21"/>
        </w:rPr>
        <w:t>播</w:t>
      </w:r>
      <w:r>
        <w:rPr>
          <w:rFonts w:hint="eastAsia" w:ascii="宋体" w:hAnsi="宋体" w:cs="宋体"/>
          <w:kern w:val="0"/>
          <w:sz w:val="21"/>
          <w:szCs w:val="21"/>
          <w:lang w:eastAsia="zh-CN"/>
        </w:rPr>
        <w:t>种</w:t>
      </w:r>
      <w:r>
        <w:rPr>
          <w:rFonts w:hint="eastAsia" w:ascii="宋体" w:hAnsi="宋体" w:eastAsia="宋体" w:cs="宋体"/>
          <w:kern w:val="0"/>
          <w:sz w:val="21"/>
          <w:szCs w:val="21"/>
        </w:rPr>
        <w:t>量</w:t>
      </w:r>
      <w:r>
        <w:rPr>
          <w:rFonts w:hint="eastAsia" w:ascii="宋体" w:hAnsi="宋体" w:cs="宋体"/>
          <w:kern w:val="0"/>
          <w:sz w:val="21"/>
          <w:szCs w:val="21"/>
          <w:lang w:eastAsia="zh-CN"/>
        </w:rPr>
        <w:t>约</w:t>
      </w:r>
      <w:r>
        <w:rPr>
          <w:rFonts w:hint="eastAsia" w:ascii="宋体" w:hAnsi="宋体" w:eastAsia="宋体" w:cs="宋体"/>
          <w:kern w:val="0"/>
          <w:sz w:val="21"/>
          <w:szCs w:val="21"/>
        </w:rPr>
        <w:t>8</w:t>
      </w:r>
      <w:r>
        <w:rPr>
          <w:rFonts w:hint="eastAsia" w:ascii="宋体" w:hAnsi="宋体" w:cs="宋体"/>
          <w:kern w:val="0"/>
          <w:sz w:val="21"/>
          <w:szCs w:val="21"/>
          <w:lang w:val="en-US" w:eastAsia="zh-CN"/>
        </w:rPr>
        <w:t>-</w:t>
      </w:r>
      <w:r>
        <w:rPr>
          <w:rFonts w:hint="eastAsia" w:ascii="宋体" w:hAnsi="宋体" w:eastAsia="宋体" w:cs="宋体"/>
          <w:kern w:val="0"/>
          <w:sz w:val="21"/>
          <w:szCs w:val="21"/>
        </w:rPr>
        <w:t>10 kg/亩。播种深度以5 cm左右为宜，早播的要适当深一些，晚播的适当浅一些，干旱少雨和墒情不好的年份要适当深一些。</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5.5  </w:t>
      </w:r>
      <w:r>
        <w:rPr>
          <w:rFonts w:hint="eastAsia" w:ascii="黑体" w:hAnsi="黑体" w:eastAsia="黑体" w:cs="黑体"/>
          <w:b w:val="0"/>
          <w:bCs w:val="0"/>
          <w:sz w:val="21"/>
          <w:szCs w:val="21"/>
          <w:lang w:val="en-US" w:eastAsia="zh-CN"/>
        </w:rPr>
        <w:t>科学施肥</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结合耕翻亩施优质农家肥 1.5</w:t>
      </w:r>
      <w:r>
        <w:rPr>
          <w:rFonts w:hint="eastAsia" w:ascii="宋体" w:hAnsi="宋体" w:cs="宋体"/>
          <w:kern w:val="0"/>
          <w:sz w:val="21"/>
          <w:szCs w:val="21"/>
          <w:lang w:eastAsia="zh-CN"/>
        </w:rPr>
        <w:t>-2</w:t>
      </w:r>
      <w:r>
        <w:rPr>
          <w:rFonts w:hint="eastAsia" w:ascii="宋体" w:hAnsi="宋体" w:eastAsia="宋体" w:cs="宋体"/>
          <w:kern w:val="0"/>
          <w:sz w:val="21"/>
          <w:szCs w:val="21"/>
        </w:rPr>
        <w:t xml:space="preserve"> t，施种肥15-15-15复合肥</w:t>
      </w:r>
      <w:r>
        <w:rPr>
          <w:rFonts w:hint="eastAsia" w:ascii="宋体" w:hAnsi="宋体" w:cs="宋体"/>
          <w:kern w:val="0"/>
          <w:sz w:val="21"/>
          <w:szCs w:val="21"/>
          <w:lang w:eastAsia="zh-CN"/>
        </w:rPr>
        <w:t>15-25</w:t>
      </w:r>
      <w:r>
        <w:rPr>
          <w:rFonts w:hint="eastAsia" w:ascii="宋体" w:hAnsi="宋体" w:eastAsia="宋体" w:cs="宋体"/>
          <w:kern w:val="0"/>
          <w:sz w:val="21"/>
          <w:szCs w:val="21"/>
        </w:rPr>
        <w:t xml:space="preserve"> kg/亩。旱地到拔节</w:t>
      </w:r>
      <w:r>
        <w:rPr>
          <w:rFonts w:hint="eastAsia" w:ascii="宋体" w:hAnsi="宋体" w:cs="宋体"/>
          <w:kern w:val="0"/>
          <w:sz w:val="21"/>
          <w:szCs w:val="21"/>
          <w:lang w:val="en-US" w:eastAsia="zh-CN"/>
        </w:rPr>
        <w:t>-</w:t>
      </w:r>
      <w:r>
        <w:rPr>
          <w:rFonts w:hint="eastAsia" w:ascii="宋体" w:hAnsi="宋体" w:eastAsia="宋体" w:cs="宋体"/>
          <w:kern w:val="0"/>
          <w:sz w:val="21"/>
          <w:szCs w:val="21"/>
        </w:rPr>
        <w:t>孕穗期趁雨追施尿素3</w:t>
      </w:r>
      <w:r>
        <w:rPr>
          <w:rFonts w:hint="eastAsia" w:ascii="宋体" w:hAnsi="宋体" w:cs="宋体"/>
          <w:kern w:val="0"/>
          <w:sz w:val="21"/>
          <w:szCs w:val="21"/>
          <w:lang w:val="en-US" w:eastAsia="zh-CN"/>
        </w:rPr>
        <w:t>-</w:t>
      </w:r>
      <w:r>
        <w:rPr>
          <w:rFonts w:hint="eastAsia" w:ascii="宋体" w:hAnsi="宋体" w:eastAsia="宋体" w:cs="宋体"/>
          <w:kern w:val="0"/>
          <w:sz w:val="21"/>
          <w:szCs w:val="21"/>
        </w:rPr>
        <w:t>5 kg/亩。水浇地可在莜麦拔节</w:t>
      </w:r>
      <w:r>
        <w:rPr>
          <w:rFonts w:hint="eastAsia" w:ascii="宋体" w:hAnsi="宋体" w:cs="宋体"/>
          <w:kern w:val="0"/>
          <w:sz w:val="21"/>
          <w:szCs w:val="21"/>
          <w:lang w:val="en-US" w:eastAsia="zh-CN"/>
        </w:rPr>
        <w:t>-</w:t>
      </w:r>
      <w:r>
        <w:rPr>
          <w:rFonts w:hint="eastAsia" w:ascii="宋体" w:hAnsi="宋体" w:eastAsia="宋体" w:cs="宋体"/>
          <w:kern w:val="0"/>
          <w:sz w:val="21"/>
          <w:szCs w:val="21"/>
        </w:rPr>
        <w:t>孕穗期追施尿素 5</w:t>
      </w:r>
      <w:r>
        <w:rPr>
          <w:rFonts w:hint="eastAsia" w:ascii="宋体" w:hAnsi="宋体" w:cs="宋体"/>
          <w:kern w:val="0"/>
          <w:sz w:val="21"/>
          <w:szCs w:val="21"/>
          <w:lang w:val="en-US" w:eastAsia="zh-CN"/>
        </w:rPr>
        <w:t>-</w:t>
      </w:r>
      <w:r>
        <w:rPr>
          <w:rFonts w:hint="eastAsia" w:ascii="宋体" w:hAnsi="宋体" w:eastAsia="宋体" w:cs="宋体"/>
          <w:kern w:val="0"/>
          <w:sz w:val="21"/>
          <w:szCs w:val="21"/>
        </w:rPr>
        <w:t>10kg/亩。</w:t>
      </w:r>
      <w:r>
        <w:rPr>
          <w:rFonts w:hint="eastAsia" w:ascii="宋体" w:hAnsi="宋体" w:eastAsia="宋体" w:cs="宋体"/>
          <w:color w:val="000000"/>
          <w:sz w:val="21"/>
          <w:szCs w:val="21"/>
        </w:rPr>
        <w:t>肥料使用</w:t>
      </w:r>
      <w:r>
        <w:rPr>
          <w:rFonts w:hint="eastAsia" w:ascii="宋体" w:hAnsi="宋体" w:cs="宋体"/>
          <w:color w:val="000000"/>
          <w:sz w:val="21"/>
          <w:szCs w:val="21"/>
          <w:lang w:eastAsia="zh-CN"/>
        </w:rPr>
        <w:t>应</w:t>
      </w:r>
      <w:r>
        <w:rPr>
          <w:rFonts w:hint="eastAsia" w:ascii="宋体" w:hAnsi="宋体" w:eastAsia="宋体" w:cs="宋体"/>
          <w:color w:val="000000"/>
          <w:sz w:val="21"/>
          <w:szCs w:val="21"/>
        </w:rPr>
        <w:t xml:space="preserve">符合NY/T </w:t>
      </w:r>
      <w:r>
        <w:rPr>
          <w:rFonts w:hint="eastAsia" w:ascii="宋体" w:hAnsi="宋体" w:cs="宋体"/>
          <w:color w:val="000000"/>
          <w:sz w:val="21"/>
          <w:szCs w:val="21"/>
          <w:lang w:val="en-US" w:eastAsia="zh-CN"/>
        </w:rPr>
        <w:t>394</w:t>
      </w:r>
      <w:r>
        <w:rPr>
          <w:rFonts w:hint="eastAsia" w:ascii="宋体" w:hAnsi="宋体" w:eastAsia="宋体" w:cs="宋体"/>
          <w:color w:val="000000"/>
          <w:sz w:val="21"/>
          <w:szCs w:val="21"/>
        </w:rPr>
        <w:t>的要求。</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5.6  </w:t>
      </w:r>
      <w:r>
        <w:rPr>
          <w:rFonts w:hint="eastAsia" w:ascii="黑体" w:hAnsi="黑体" w:eastAsia="黑体" w:cs="黑体"/>
          <w:b w:val="0"/>
          <w:bCs w:val="0"/>
          <w:sz w:val="21"/>
          <w:szCs w:val="21"/>
          <w:lang w:val="en-US" w:eastAsia="zh-CN"/>
        </w:rPr>
        <w:t>及时防治病虫草害</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出苗后，</w:t>
      </w:r>
      <w:r>
        <w:rPr>
          <w:rFonts w:hint="eastAsia" w:ascii="宋体" w:hAnsi="宋体" w:cs="宋体"/>
          <w:kern w:val="0"/>
          <w:sz w:val="21"/>
          <w:szCs w:val="21"/>
          <w:lang w:eastAsia="zh-CN"/>
        </w:rPr>
        <w:t>应</w:t>
      </w:r>
      <w:r>
        <w:rPr>
          <w:rFonts w:hint="eastAsia" w:ascii="宋体" w:hAnsi="宋体" w:eastAsia="宋体" w:cs="宋体"/>
          <w:kern w:val="0"/>
          <w:sz w:val="21"/>
          <w:szCs w:val="21"/>
        </w:rPr>
        <w:t>及早浅锄，消灭杂草。</w:t>
      </w:r>
      <w:r>
        <w:rPr>
          <w:rFonts w:hint="eastAsia" w:ascii="宋体" w:hAnsi="宋体" w:cs="宋体"/>
          <w:kern w:val="0"/>
          <w:sz w:val="21"/>
          <w:szCs w:val="21"/>
          <w:lang w:eastAsia="zh-CN"/>
        </w:rPr>
        <w:t>病虫草害较重时可执行</w:t>
      </w:r>
      <w:r>
        <w:rPr>
          <w:rFonts w:hint="eastAsia" w:ascii="宋体" w:hAnsi="宋体" w:cs="宋体"/>
          <w:kern w:val="0"/>
          <w:sz w:val="21"/>
          <w:szCs w:val="21"/>
          <w:lang w:val="en-US" w:eastAsia="zh-CN"/>
        </w:rPr>
        <w:t>DB15/T 2443进行防治</w:t>
      </w:r>
      <w:r>
        <w:rPr>
          <w:rFonts w:hint="eastAsia" w:ascii="宋体" w:hAnsi="宋体" w:eastAsia="宋体" w:cs="宋体"/>
          <w:kern w:val="0"/>
          <w:sz w:val="21"/>
          <w:szCs w:val="21"/>
        </w:rPr>
        <w:t>。</w:t>
      </w:r>
      <w:r>
        <w:rPr>
          <w:rFonts w:hint="eastAsia" w:ascii="宋体" w:hAnsi="宋体" w:eastAsia="宋体" w:cs="宋体"/>
          <w:color w:val="000000"/>
          <w:sz w:val="21"/>
          <w:szCs w:val="21"/>
        </w:rPr>
        <w:t>农药使用</w:t>
      </w:r>
      <w:r>
        <w:rPr>
          <w:rFonts w:hint="eastAsia" w:ascii="宋体" w:hAnsi="宋体" w:cs="宋体"/>
          <w:color w:val="000000"/>
          <w:sz w:val="21"/>
          <w:szCs w:val="21"/>
          <w:lang w:eastAsia="zh-CN"/>
        </w:rPr>
        <w:t>应</w:t>
      </w:r>
      <w:r>
        <w:rPr>
          <w:rFonts w:hint="eastAsia" w:ascii="宋体" w:hAnsi="宋体" w:eastAsia="宋体" w:cs="宋体"/>
          <w:color w:val="000000"/>
          <w:sz w:val="21"/>
          <w:szCs w:val="21"/>
        </w:rPr>
        <w:t>符合NY/T</w:t>
      </w:r>
      <w:r>
        <w:rPr>
          <w:rFonts w:hint="eastAsia" w:ascii="宋体" w:hAnsi="宋体" w:cs="宋体"/>
          <w:color w:val="000000"/>
          <w:sz w:val="21"/>
          <w:szCs w:val="21"/>
          <w:lang w:val="en-US" w:eastAsia="zh-CN"/>
        </w:rPr>
        <w:t xml:space="preserve"> 393</w:t>
      </w:r>
      <w:r>
        <w:rPr>
          <w:rFonts w:hint="eastAsia" w:ascii="宋体" w:hAnsi="宋体" w:eastAsia="宋体" w:cs="宋体"/>
          <w:color w:val="000000"/>
          <w:sz w:val="21"/>
          <w:szCs w:val="21"/>
        </w:rPr>
        <w:t>的要求。</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5.7  </w:t>
      </w:r>
      <w:r>
        <w:rPr>
          <w:rFonts w:hint="eastAsia" w:ascii="黑体" w:hAnsi="黑体" w:eastAsia="黑体" w:cs="黑体"/>
          <w:b w:val="0"/>
          <w:bCs w:val="0"/>
          <w:sz w:val="21"/>
          <w:szCs w:val="21"/>
          <w:lang w:val="en-US" w:eastAsia="zh-CN"/>
        </w:rPr>
        <w:t>适时收获</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当穗的下部籽粒进入蜡熟末期及时收获。</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4"/>
          <w:szCs w:val="24"/>
          <w:lang w:val="en-US" w:eastAsia="zh-CN"/>
        </w:rPr>
        <w:t xml:space="preserve">6  </w:t>
      </w:r>
      <w:r>
        <w:rPr>
          <w:rFonts w:hint="eastAsia" w:ascii="黑体" w:hAnsi="黑体" w:eastAsia="黑体" w:cs="黑体"/>
          <w:b w:val="0"/>
          <w:bCs w:val="0"/>
          <w:sz w:val="21"/>
          <w:szCs w:val="21"/>
          <w:lang w:val="en-US" w:eastAsia="zh-CN"/>
        </w:rPr>
        <w:t>仓储</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宋体"/>
          <w:kern w:val="0"/>
          <w:sz w:val="21"/>
          <w:szCs w:val="21"/>
          <w:lang w:val="en-US" w:eastAsia="zh-CN"/>
        </w:rPr>
      </w:pPr>
      <w:r>
        <w:rPr>
          <w:rFonts w:hint="eastAsia" w:ascii="宋体" w:hAnsi="宋体" w:eastAsia="宋体" w:cs="宋体"/>
          <w:kern w:val="0"/>
          <w:sz w:val="21"/>
          <w:szCs w:val="21"/>
        </w:rPr>
        <w:t>收获后及时晾晒，当</w:t>
      </w:r>
      <w:r>
        <w:rPr>
          <w:rFonts w:hint="eastAsia" w:ascii="宋体" w:hAnsi="宋体" w:cs="宋体"/>
          <w:kern w:val="0"/>
          <w:sz w:val="21"/>
          <w:szCs w:val="21"/>
          <w:lang w:eastAsia="zh-CN"/>
        </w:rPr>
        <w:t>籽粒</w:t>
      </w:r>
      <w:r>
        <w:rPr>
          <w:rFonts w:hint="eastAsia" w:ascii="宋体" w:hAnsi="宋体" w:eastAsia="宋体" w:cs="宋体"/>
          <w:kern w:val="0"/>
          <w:sz w:val="21"/>
          <w:szCs w:val="21"/>
        </w:rPr>
        <w:t>含水量达到 14%以下，即可包装入库</w:t>
      </w:r>
      <w:r>
        <w:rPr>
          <w:rFonts w:hint="eastAsia" w:ascii="宋体" w:hAnsi="宋体" w:cs="宋体"/>
          <w:kern w:val="0"/>
          <w:sz w:val="21"/>
          <w:szCs w:val="21"/>
          <w:lang w:eastAsia="zh-CN"/>
        </w:rPr>
        <w:t>。有条件的可执行</w:t>
      </w:r>
      <w:r>
        <w:rPr>
          <w:rFonts w:hint="eastAsia" w:ascii="宋体" w:hAnsi="宋体" w:cs="宋体"/>
          <w:kern w:val="0"/>
          <w:sz w:val="21"/>
          <w:szCs w:val="21"/>
          <w:lang w:val="en-US" w:eastAsia="zh-CN"/>
        </w:rPr>
        <w:t>DB15/T 2298技术规范。</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7  </w:t>
      </w:r>
      <w:r>
        <w:rPr>
          <w:rFonts w:hint="eastAsia" w:ascii="黑体" w:hAnsi="黑体" w:eastAsia="黑体" w:cs="黑体"/>
          <w:b w:val="0"/>
          <w:bCs w:val="0"/>
          <w:sz w:val="21"/>
          <w:szCs w:val="21"/>
          <w:lang w:val="en-US" w:eastAsia="zh-CN"/>
        </w:rPr>
        <w:t>包装</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cs="宋体"/>
          <w:b w:val="0"/>
          <w:bCs/>
          <w:kern w:val="0"/>
          <w:sz w:val="21"/>
          <w:szCs w:val="21"/>
          <w:lang w:val="en-US" w:eastAsia="zh-CN"/>
        </w:rPr>
        <w:t>选择</w:t>
      </w:r>
      <w:r>
        <w:rPr>
          <w:rFonts w:hint="eastAsia" w:ascii="宋体" w:hAnsi="宋体" w:eastAsia="宋体" w:cs="宋体"/>
          <w:color w:val="000000"/>
          <w:sz w:val="21"/>
          <w:szCs w:val="21"/>
        </w:rPr>
        <w:t>符合绿色标准的材料包装，</w:t>
      </w:r>
      <w:r>
        <w:rPr>
          <w:rFonts w:hint="eastAsia" w:ascii="宋体" w:hAnsi="宋体" w:cs="宋体"/>
          <w:color w:val="000000"/>
          <w:sz w:val="21"/>
          <w:szCs w:val="21"/>
          <w:lang w:eastAsia="zh-CN"/>
        </w:rPr>
        <w:t>应</w:t>
      </w:r>
      <w:r>
        <w:rPr>
          <w:rFonts w:hint="eastAsia" w:ascii="宋体" w:hAnsi="宋体" w:eastAsia="宋体" w:cs="宋体"/>
          <w:color w:val="000000"/>
          <w:sz w:val="21"/>
          <w:szCs w:val="21"/>
        </w:rPr>
        <w:t>符合GB/T 17109的要求。</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4"/>
          <w:szCs w:val="24"/>
          <w:lang w:val="en-US" w:eastAsia="zh-CN"/>
        </w:rPr>
        <w:t xml:space="preserve">8  </w:t>
      </w:r>
      <w:r>
        <w:rPr>
          <w:rFonts w:hint="eastAsia" w:ascii="黑体" w:hAnsi="黑体" w:eastAsia="黑体" w:cs="黑体"/>
          <w:b w:val="0"/>
          <w:bCs w:val="0"/>
          <w:sz w:val="21"/>
          <w:szCs w:val="21"/>
          <w:lang w:val="en-US" w:eastAsia="zh-CN"/>
        </w:rPr>
        <w:t>运输</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仿宋_GB2312"/>
          <w:color w:val="000000"/>
          <w:kern w:val="36"/>
          <w:szCs w:val="21"/>
          <w:lang w:eastAsia="zh-CN"/>
        </w:rPr>
      </w:pPr>
      <w:r>
        <w:rPr>
          <w:rFonts w:hint="eastAsia" w:ascii="宋体" w:hAnsi="宋体" w:cs="仿宋_GB2312"/>
          <w:color w:val="000000"/>
          <w:kern w:val="36"/>
          <w:szCs w:val="21"/>
          <w:lang w:eastAsia="zh-CN"/>
        </w:rPr>
        <w:t>武川莜麦运输执行</w:t>
      </w:r>
      <w:r>
        <w:rPr>
          <w:rFonts w:ascii="宋体" w:hAnsi="宋体" w:cs="仿宋_GB2312"/>
          <w:color w:val="000000"/>
          <w:kern w:val="36"/>
          <w:szCs w:val="21"/>
        </w:rPr>
        <w:t>NY/T 1056</w:t>
      </w:r>
      <w:r>
        <w:rPr>
          <w:rFonts w:hint="eastAsia" w:ascii="宋体" w:hAnsi="宋体" w:cs="仿宋_GB2312"/>
          <w:color w:val="000000"/>
          <w:kern w:val="36"/>
          <w:szCs w:val="21"/>
        </w:rPr>
        <w:t>绿色食品贮藏运输准则</w:t>
      </w:r>
      <w:r>
        <w:rPr>
          <w:rFonts w:hint="eastAsia" w:ascii="宋体" w:hAnsi="宋体" w:cs="仿宋_GB2312"/>
          <w:color w:val="000000"/>
          <w:kern w:val="36"/>
          <w:szCs w:val="21"/>
          <w:lang w:eastAsia="zh-CN"/>
        </w:rPr>
        <w:t>。</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1"/>
          <w:szCs w:val="21"/>
          <w:lang w:val="en-US" w:eastAsia="zh-CN"/>
        </w:rPr>
      </w:pPr>
      <w:r>
        <w:rPr>
          <w:rFonts w:hint="default" w:ascii="黑体" w:hAnsi="黑体" w:eastAsia="黑体" w:cs="黑体"/>
          <w:b w:val="0"/>
          <w:bCs/>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00pt;height:0pt;width:482pt;z-index:251659264;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YasDvU&#10;AAAACgEAAA8AAAAAAAAAAQAgAAAAIgAAAGRycy9kb3ducmV2LnhtbFBLAQIUABQAAAAIAIdO4kCn&#10;DSvk6wEAANkDAAAOAAAAAAAAAAEAIAAAACMBAABkcnMvZTJvRG9jLnhtbFBLBQYAAAAABgAGAFkB&#10;AACABQAAAAA=&#10;">
                <v:fill on="f" focussize="0,0"/>
                <v:stroke weight="1pt" color="#FFFFFF" joinstyle="round"/>
                <v:imagedata o:title=""/>
                <o:lock v:ext="edit" aspectratio="f"/>
              </v:line>
            </w:pict>
          </mc:Fallback>
        </mc:AlternateContent>
      </w:r>
      <w:r>
        <w:rPr>
          <w:rFonts w:hint="eastAsia" w:ascii="黑体" w:hAnsi="黑体" w:eastAsia="黑体" w:cs="黑体"/>
          <w:b w:val="0"/>
          <w:bCs/>
          <w:sz w:val="24"/>
          <w:szCs w:val="24"/>
          <w:lang w:val="en-US" w:eastAsia="zh-CN"/>
        </w:rPr>
        <w:t>9</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1"/>
          <w:szCs w:val="21"/>
          <w:lang w:val="en-US" w:eastAsia="zh-CN"/>
        </w:rPr>
        <w:t>感官要求</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eastAsia="zh-CN"/>
        </w:rPr>
        <w:t>感官要求应符合表</w:t>
      </w:r>
      <w:r>
        <w:rPr>
          <w:rFonts w:hint="eastAsia" w:ascii="宋体" w:hAnsi="宋体" w:cs="宋体"/>
          <w:sz w:val="21"/>
          <w:szCs w:val="21"/>
          <w:lang w:val="en-US" w:eastAsia="zh-CN"/>
        </w:rPr>
        <w:t>1的规定。</w:t>
      </w:r>
    </w:p>
    <w:p>
      <w:pPr>
        <w:keepNext w:val="0"/>
        <w:keepLines w:val="0"/>
        <w:widowControl/>
        <w:suppressLineNumbers w:val="0"/>
        <w:jc w:val="center"/>
      </w:pPr>
      <w:r>
        <w:rPr>
          <w:rFonts w:ascii="黑体" w:hAnsi="宋体" w:eastAsia="黑体" w:cs="黑体"/>
          <w:color w:val="000000"/>
          <w:kern w:val="0"/>
          <w:sz w:val="21"/>
          <w:szCs w:val="21"/>
          <w:lang w:val="en-US" w:eastAsia="zh-CN" w:bidi="ar"/>
        </w:rPr>
        <w:t>表1 感官要求</w:t>
      </w:r>
    </w:p>
    <w:tbl>
      <w:tblPr>
        <w:tblStyle w:val="9"/>
        <w:tblW w:w="0" w:type="auto"/>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5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keepNext w:val="0"/>
              <w:keepLines w:val="0"/>
              <w:pageBreakBefore w:val="0"/>
              <w:kinsoku/>
              <w:wordWrap/>
              <w:overflowPunct/>
              <w:topLinePunct w:val="0"/>
              <w:autoSpaceDN w:val="0"/>
              <w:bidi w:val="0"/>
              <w:adjustRightInd/>
              <w:spacing w:after="75" w:line="240" w:lineRule="auto"/>
              <w:jc w:val="center"/>
              <w:textAlignment w:val="auto"/>
              <w:rPr>
                <w:rFonts w:hint="eastAsia" w:ascii="宋体" w:hAnsi="宋体" w:eastAsia="宋体" w:cs="宋体"/>
                <w:kern w:val="0"/>
                <w:sz w:val="21"/>
                <w:szCs w:val="21"/>
                <w:vertAlign w:val="baseline"/>
              </w:rPr>
            </w:pPr>
            <w:r>
              <w:rPr>
                <w:rFonts w:hint="eastAsia" w:ascii="宋体" w:hAnsi="宋体" w:cs="宋体"/>
                <w:kern w:val="0"/>
                <w:sz w:val="21"/>
                <w:szCs w:val="21"/>
                <w:vertAlign w:val="baseline"/>
                <w:lang w:eastAsia="zh-CN"/>
              </w:rPr>
              <w:t>项目</w:t>
            </w:r>
          </w:p>
        </w:tc>
        <w:tc>
          <w:tcPr>
            <w:tcW w:w="5688" w:type="dxa"/>
            <w:vAlign w:val="center"/>
          </w:tcPr>
          <w:p>
            <w:pPr>
              <w:keepNext w:val="0"/>
              <w:keepLines w:val="0"/>
              <w:pageBreakBefore w:val="0"/>
              <w:kinsoku/>
              <w:wordWrap/>
              <w:overflowPunct/>
              <w:topLinePunct w:val="0"/>
              <w:autoSpaceDN w:val="0"/>
              <w:bidi w:val="0"/>
              <w:adjustRightInd/>
              <w:spacing w:after="75" w:line="240" w:lineRule="auto"/>
              <w:jc w:val="center"/>
              <w:textAlignment w:val="auto"/>
              <w:rPr>
                <w:rFonts w:hint="eastAsia" w:ascii="宋体" w:hAnsi="宋体" w:eastAsia="宋体" w:cs="宋体"/>
                <w:kern w:val="0"/>
                <w:sz w:val="21"/>
                <w:szCs w:val="21"/>
                <w:vertAlign w:val="baseline"/>
                <w:lang w:eastAsia="zh-CN"/>
              </w:rPr>
            </w:pPr>
            <w:r>
              <w:rPr>
                <w:rFonts w:hint="eastAsia" w:ascii="宋体" w:hAnsi="宋体" w:cs="宋体"/>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25" w:type="dxa"/>
            <w:vAlign w:val="center"/>
          </w:tcPr>
          <w:p>
            <w:pPr>
              <w:keepNext w:val="0"/>
              <w:keepLines w:val="0"/>
              <w:pageBreakBefore w:val="0"/>
              <w:kinsoku/>
              <w:wordWrap/>
              <w:overflowPunct/>
              <w:topLinePunct w:val="0"/>
              <w:autoSpaceDN w:val="0"/>
              <w:bidi w:val="0"/>
              <w:adjustRightInd/>
              <w:spacing w:after="75" w:line="240" w:lineRule="auto"/>
              <w:jc w:val="center"/>
              <w:textAlignment w:val="auto"/>
              <w:rPr>
                <w:rFonts w:hint="eastAsia" w:ascii="宋体" w:hAnsi="宋体" w:eastAsia="宋体" w:cs="宋体"/>
                <w:kern w:val="0"/>
                <w:sz w:val="21"/>
                <w:szCs w:val="21"/>
                <w:vertAlign w:val="baseline"/>
                <w:lang w:val="en-US" w:eastAsia="zh-CN"/>
              </w:rPr>
            </w:pPr>
            <w:r>
              <w:rPr>
                <w:rFonts w:hint="eastAsia" w:ascii="宋体" w:hAnsi="宋体" w:cs="宋体"/>
                <w:kern w:val="0"/>
                <w:sz w:val="21"/>
                <w:szCs w:val="21"/>
                <w:vertAlign w:val="baseline"/>
                <w:lang w:val="en-US" w:eastAsia="zh-CN"/>
              </w:rPr>
              <w:t>形状</w:t>
            </w:r>
          </w:p>
        </w:tc>
        <w:tc>
          <w:tcPr>
            <w:tcW w:w="5688" w:type="dxa"/>
            <w:vAlign w:val="center"/>
          </w:tcPr>
          <w:p>
            <w:pPr>
              <w:keepNext w:val="0"/>
              <w:keepLines w:val="0"/>
              <w:pageBreakBefore w:val="0"/>
              <w:kinsoku/>
              <w:wordWrap/>
              <w:overflowPunct/>
              <w:topLinePunct w:val="0"/>
              <w:autoSpaceDN w:val="0"/>
              <w:bidi w:val="0"/>
              <w:adjustRightInd/>
              <w:spacing w:after="75" w:line="240" w:lineRule="auto"/>
              <w:jc w:val="center"/>
              <w:textAlignment w:val="auto"/>
              <w:rPr>
                <w:rFonts w:hint="eastAsia" w:ascii="宋体" w:hAnsi="宋体" w:eastAsia="宋体" w:cs="宋体"/>
                <w:kern w:val="0"/>
                <w:sz w:val="21"/>
                <w:szCs w:val="21"/>
                <w:vertAlign w:val="baseline"/>
              </w:rPr>
            </w:pPr>
            <w:r>
              <w:rPr>
                <w:rFonts w:hint="eastAsia" w:ascii="宋体" w:hAnsi="宋体" w:eastAsia="宋体" w:cs="宋体"/>
                <w:sz w:val="21"/>
                <w:szCs w:val="21"/>
              </w:rPr>
              <w:t>籽粒整齐</w:t>
            </w:r>
            <w:r>
              <w:rPr>
                <w:rFonts w:hint="eastAsia" w:ascii="宋体" w:hAnsi="宋体" w:cs="宋体"/>
                <w:sz w:val="21"/>
                <w:szCs w:val="21"/>
                <w:lang w:eastAsia="zh-CN"/>
              </w:rPr>
              <w:t>，</w:t>
            </w:r>
            <w:r>
              <w:rPr>
                <w:rFonts w:hint="eastAsia" w:ascii="宋体" w:hAnsi="宋体" w:eastAsia="宋体" w:cs="宋体"/>
                <w:sz w:val="21"/>
                <w:szCs w:val="21"/>
              </w:rPr>
              <w:t>粒形卵圆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25" w:type="dxa"/>
            <w:vAlign w:val="center"/>
          </w:tcPr>
          <w:p>
            <w:pPr>
              <w:keepNext w:val="0"/>
              <w:keepLines w:val="0"/>
              <w:pageBreakBefore w:val="0"/>
              <w:kinsoku/>
              <w:wordWrap/>
              <w:overflowPunct/>
              <w:topLinePunct w:val="0"/>
              <w:autoSpaceDN w:val="0"/>
              <w:bidi w:val="0"/>
              <w:adjustRightInd/>
              <w:spacing w:after="75" w:line="240" w:lineRule="auto"/>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色泽</w:t>
            </w:r>
          </w:p>
        </w:tc>
        <w:tc>
          <w:tcPr>
            <w:tcW w:w="5688" w:type="dxa"/>
            <w:vAlign w:val="center"/>
          </w:tcPr>
          <w:p>
            <w:pPr>
              <w:keepNext w:val="0"/>
              <w:keepLines w:val="0"/>
              <w:pageBreakBefore w:val="0"/>
              <w:kinsoku/>
              <w:wordWrap/>
              <w:overflowPunct/>
              <w:topLinePunct w:val="0"/>
              <w:autoSpaceDN w:val="0"/>
              <w:bidi w:val="0"/>
              <w:adjustRightInd/>
              <w:spacing w:after="75" w:line="24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粒色</w:t>
            </w:r>
            <w:r>
              <w:rPr>
                <w:rFonts w:hint="eastAsia" w:ascii="宋体" w:hAnsi="宋体" w:cs="宋体"/>
                <w:sz w:val="21"/>
                <w:szCs w:val="21"/>
                <w:lang w:eastAsia="zh-CN"/>
              </w:rPr>
              <w:t>蜡</w:t>
            </w:r>
            <w:r>
              <w:rPr>
                <w:rFonts w:hint="eastAsia" w:ascii="宋体" w:hAnsi="宋体" w:eastAsia="宋体" w:cs="宋体"/>
                <w:sz w:val="21"/>
                <w:szCs w:val="21"/>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25" w:type="dxa"/>
            <w:vAlign w:val="center"/>
          </w:tcPr>
          <w:p>
            <w:pPr>
              <w:keepNext w:val="0"/>
              <w:keepLines w:val="0"/>
              <w:pageBreakBefore w:val="0"/>
              <w:kinsoku/>
              <w:wordWrap/>
              <w:overflowPunct/>
              <w:topLinePunct w:val="0"/>
              <w:autoSpaceDN w:val="0"/>
              <w:bidi w:val="0"/>
              <w:adjustRightInd/>
              <w:spacing w:after="75"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着壳率</w:t>
            </w:r>
            <w:r>
              <w:rPr>
                <w:rFonts w:hint="eastAsia" w:ascii="宋体" w:hAnsi="宋体" w:cs="宋体"/>
                <w:sz w:val="21"/>
                <w:szCs w:val="21"/>
                <w:lang w:val="en-US" w:eastAsia="zh-CN"/>
              </w:rPr>
              <w:t>,</w:t>
            </w:r>
            <w:r>
              <w:rPr>
                <w:rFonts w:hint="eastAsia" w:ascii="宋体" w:hAnsi="宋体" w:eastAsia="宋体" w:cs="宋体"/>
                <w:sz w:val="21"/>
                <w:szCs w:val="21"/>
              </w:rPr>
              <w:t>%</w:t>
            </w:r>
          </w:p>
        </w:tc>
        <w:tc>
          <w:tcPr>
            <w:tcW w:w="5688" w:type="dxa"/>
            <w:vAlign w:val="center"/>
          </w:tcPr>
          <w:p>
            <w:pPr>
              <w:keepNext w:val="0"/>
              <w:keepLines w:val="0"/>
              <w:widowControl/>
              <w:suppressLineNumbers w:val="0"/>
              <w:jc w:val="center"/>
              <w:rPr>
                <w:rFonts w:hint="eastAsia" w:ascii="宋体" w:hAnsi="宋体" w:eastAsia="宋体" w:cs="宋体"/>
                <w:kern w:val="0"/>
                <w:sz w:val="21"/>
                <w:szCs w:val="21"/>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21"/>
                <w:szCs w:val="21"/>
              </w:rPr>
              <w:t>1.5</w:t>
            </w:r>
          </w:p>
        </w:tc>
      </w:tr>
    </w:tbl>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sz w:val="21"/>
          <w:szCs w:val="21"/>
        </w:rPr>
      </w:pP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1"/>
          <w:szCs w:val="21"/>
          <w:lang w:val="en-US" w:eastAsia="zh-CN"/>
        </w:rPr>
      </w:pPr>
      <w:bookmarkStart w:id="0" w:name="_Toc46240677"/>
      <w:r>
        <w:rPr>
          <w:rFonts w:hint="eastAsia" w:ascii="黑体" w:hAnsi="黑体" w:eastAsia="黑体" w:cs="黑体"/>
          <w:b w:val="0"/>
          <w:bCs w:val="0"/>
          <w:sz w:val="24"/>
          <w:szCs w:val="24"/>
          <w:lang w:val="en-US" w:eastAsia="zh-CN"/>
        </w:rPr>
        <w:t xml:space="preserve">10  </w:t>
      </w:r>
      <w:r>
        <w:rPr>
          <w:rFonts w:hint="eastAsia" w:ascii="黑体" w:hAnsi="黑体" w:eastAsia="黑体" w:cs="黑体"/>
          <w:b w:val="0"/>
          <w:bCs w:val="0"/>
          <w:sz w:val="21"/>
          <w:szCs w:val="21"/>
          <w:lang w:val="en-US" w:eastAsia="zh-CN"/>
        </w:rPr>
        <w:t>质量控制</w:t>
      </w:r>
      <w:bookmarkEnd w:id="0"/>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10.1  </w:t>
      </w:r>
      <w:r>
        <w:rPr>
          <w:rFonts w:hint="eastAsia" w:ascii="黑体" w:hAnsi="黑体" w:eastAsia="黑体" w:cs="黑体"/>
          <w:b w:val="0"/>
          <w:bCs w:val="0"/>
          <w:sz w:val="21"/>
          <w:szCs w:val="21"/>
          <w:lang w:val="en-US" w:eastAsia="zh-CN"/>
        </w:rPr>
        <w:t>产品质量安全要求</w:t>
      </w:r>
    </w:p>
    <w:p>
      <w:pPr>
        <w:keepNext w:val="0"/>
        <w:keepLines w:val="0"/>
        <w:widowControl/>
        <w:suppressLineNumbers w:val="0"/>
        <w:ind w:left="0" w:lef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生产经营主体应承诺产品合格，并有产品自检记录或监督抽检报告或产品检验报告，产品质量应符合</w:t>
      </w:r>
      <w:r>
        <w:rPr>
          <w:rFonts w:hint="eastAsia" w:ascii="宋体" w:hAnsi="宋体" w:eastAsia="宋体" w:cs="宋体"/>
          <w:color w:val="000000"/>
          <w:kern w:val="0"/>
          <w:sz w:val="21"/>
          <w:szCs w:val="21"/>
          <w:lang w:val="en-US" w:eastAsia="zh-CN" w:bidi="ar"/>
        </w:rPr>
        <w:t>GB 2715</w:t>
      </w:r>
      <w:r>
        <w:rPr>
          <w:rFonts w:hint="eastAsia" w:ascii="宋体" w:hAnsi="宋体" w:cs="宋体"/>
          <w:color w:val="000000"/>
          <w:kern w:val="0"/>
          <w:sz w:val="21"/>
          <w:szCs w:val="21"/>
          <w:lang w:val="en-US" w:eastAsia="zh-CN" w:bidi="ar"/>
        </w:rPr>
        <w:t>、</w:t>
      </w:r>
      <w:r>
        <w:rPr>
          <w:rFonts w:hint="eastAsia" w:ascii="宋体" w:hAnsi="宋体" w:eastAsia="宋体" w:cs="宋体"/>
          <w:color w:val="000000"/>
          <w:sz w:val="21"/>
          <w:szCs w:val="21"/>
        </w:rPr>
        <w:t>GB 2761、GB 2762和GB 2763的要求。</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bookmarkStart w:id="1" w:name="_Toc46240696"/>
      <w:r>
        <w:rPr>
          <w:rFonts w:hint="eastAsia" w:ascii="黑体" w:hAnsi="黑体" w:eastAsia="黑体" w:cs="黑体"/>
          <w:b w:val="0"/>
          <w:bCs w:val="0"/>
          <w:sz w:val="24"/>
          <w:szCs w:val="24"/>
          <w:lang w:val="en-US" w:eastAsia="zh-CN"/>
        </w:rPr>
        <w:t xml:space="preserve">10.1.1  </w:t>
      </w:r>
      <w:r>
        <w:rPr>
          <w:rFonts w:hint="eastAsia" w:ascii="黑体" w:hAnsi="黑体" w:eastAsia="黑体" w:cs="黑体"/>
          <w:b w:val="0"/>
          <w:bCs w:val="0"/>
          <w:sz w:val="21"/>
          <w:szCs w:val="21"/>
          <w:lang w:val="en-US" w:eastAsia="zh-CN"/>
        </w:rPr>
        <w:t>安全危害控制措施实施与记录</w:t>
      </w:r>
      <w:bookmarkEnd w:id="1"/>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从基地到产品全程分析，建立针对各种危害的控制措施和实施分类记录</w:t>
      </w:r>
      <w:r>
        <w:rPr>
          <w:rFonts w:hint="eastAsia" w:ascii="宋体" w:hAnsi="宋体" w:cs="宋体"/>
          <w:color w:val="000000"/>
          <w:sz w:val="21"/>
          <w:szCs w:val="21"/>
          <w:lang w:eastAsia="zh-CN"/>
        </w:rPr>
        <w:t>，参见附录</w:t>
      </w:r>
      <w:r>
        <w:rPr>
          <w:rFonts w:hint="eastAsia" w:ascii="宋体" w:hAnsi="宋体" w:cs="宋体"/>
          <w:color w:val="000000"/>
          <w:sz w:val="21"/>
          <w:szCs w:val="21"/>
          <w:lang w:val="en-US" w:eastAsia="zh-CN"/>
        </w:rPr>
        <w:t>A中的表A.1</w:t>
      </w:r>
      <w:r>
        <w:rPr>
          <w:rFonts w:hint="eastAsia" w:ascii="宋体" w:hAnsi="宋体" w:eastAsia="宋体" w:cs="宋体"/>
          <w:color w:val="000000"/>
          <w:sz w:val="21"/>
          <w:szCs w:val="21"/>
        </w:rPr>
        <w:t>。</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bookmarkStart w:id="2" w:name="_Toc46240697"/>
      <w:r>
        <w:rPr>
          <w:rFonts w:hint="eastAsia" w:ascii="黑体" w:hAnsi="黑体" w:eastAsia="黑体" w:cs="黑体"/>
          <w:b w:val="0"/>
          <w:bCs w:val="0"/>
          <w:sz w:val="24"/>
          <w:szCs w:val="24"/>
          <w:lang w:val="en-US" w:eastAsia="zh-CN"/>
        </w:rPr>
        <w:t xml:space="preserve">10.1.2 </w:t>
      </w:r>
      <w:r>
        <w:rPr>
          <w:rFonts w:hint="eastAsia" w:ascii="黑体" w:hAnsi="黑体" w:eastAsia="黑体" w:cs="黑体"/>
          <w:b w:val="0"/>
          <w:bCs w:val="0"/>
          <w:sz w:val="21"/>
          <w:szCs w:val="21"/>
          <w:lang w:val="en-US" w:eastAsia="zh-CN"/>
        </w:rPr>
        <w:t xml:space="preserve"> 质量保障措施实施与记录</w:t>
      </w:r>
      <w:bookmarkEnd w:id="2"/>
    </w:p>
    <w:p>
      <w:pPr>
        <w:keepNext w:val="0"/>
        <w:keepLines w:val="0"/>
        <w:pageBreakBefore w:val="0"/>
        <w:kinsoku/>
        <w:wordWrap/>
        <w:overflowPunct/>
        <w:topLinePunct w:val="0"/>
        <w:bidi w:val="0"/>
        <w:adjustRightInd/>
        <w:spacing w:line="240" w:lineRule="auto"/>
        <w:ind w:firstLine="420" w:firstLineChars="200"/>
        <w:textAlignment w:val="auto"/>
        <w:rPr>
          <w:rFonts w:hint="eastAsia"/>
          <w:szCs w:val="21"/>
        </w:rPr>
      </w:pPr>
      <w:r>
        <w:rPr>
          <w:rFonts w:hint="eastAsia" w:ascii="宋体" w:hAnsi="宋体" w:cs="宋体"/>
          <w:b w:val="0"/>
          <w:bCs/>
          <w:kern w:val="0"/>
          <w:sz w:val="21"/>
          <w:szCs w:val="21"/>
          <w:lang w:val="en-US" w:eastAsia="zh-CN"/>
        </w:rPr>
        <w:t>按照</w:t>
      </w:r>
      <w:r>
        <w:rPr>
          <w:rFonts w:hint="eastAsia"/>
          <w:szCs w:val="21"/>
        </w:rPr>
        <w:t>GB/T 19001的要求建立针对质量控制体系要素管理的控制措施和与运行分类记录</w:t>
      </w:r>
      <w:r>
        <w:rPr>
          <w:rFonts w:hint="eastAsia" w:ascii="宋体" w:hAnsi="宋体" w:cs="宋体"/>
          <w:color w:val="000000"/>
          <w:sz w:val="21"/>
          <w:szCs w:val="21"/>
          <w:lang w:eastAsia="zh-CN"/>
        </w:rPr>
        <w:t>参见附录</w:t>
      </w:r>
      <w:r>
        <w:rPr>
          <w:rFonts w:hint="eastAsia" w:ascii="宋体" w:hAnsi="宋体" w:cs="宋体"/>
          <w:color w:val="000000"/>
          <w:sz w:val="21"/>
          <w:szCs w:val="21"/>
          <w:lang w:val="en-US" w:eastAsia="zh-CN"/>
        </w:rPr>
        <w:t>B中的表B.1</w:t>
      </w:r>
      <w:r>
        <w:rPr>
          <w:rFonts w:hint="eastAsia" w:ascii="宋体" w:hAnsi="宋体" w:eastAsia="宋体" w:cs="宋体"/>
          <w:color w:val="000000"/>
          <w:sz w:val="21"/>
          <w:szCs w:val="21"/>
        </w:rPr>
        <w:t>。</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10.1.3  </w:t>
      </w:r>
      <w:r>
        <w:rPr>
          <w:rFonts w:hint="eastAsia" w:ascii="黑体" w:hAnsi="黑体" w:eastAsia="黑体" w:cs="黑体"/>
          <w:b w:val="0"/>
          <w:bCs w:val="0"/>
          <w:sz w:val="21"/>
          <w:szCs w:val="21"/>
          <w:lang w:val="en-US" w:eastAsia="zh-CN"/>
        </w:rPr>
        <w:t>全程质量控制日常记录</w:t>
      </w:r>
    </w:p>
    <w:p>
      <w:pPr>
        <w:keepNext w:val="0"/>
        <w:keepLines w:val="0"/>
        <w:pageBreakBefore w:val="0"/>
        <w:kinsoku/>
        <w:wordWrap/>
        <w:overflowPunct/>
        <w:topLinePunct w:val="0"/>
        <w:bidi w:val="0"/>
        <w:adjustRightInd/>
        <w:spacing w:line="240" w:lineRule="auto"/>
        <w:ind w:firstLine="420" w:firstLineChars="200"/>
        <w:textAlignment w:val="auto"/>
        <w:rPr>
          <w:rFonts w:hint="eastAsia" w:ascii="宋体" w:hAnsi="宋体" w:cs="宋体"/>
          <w:b/>
          <w:bCs/>
          <w:color w:val="000000"/>
          <w:sz w:val="21"/>
          <w:szCs w:val="21"/>
          <w:lang w:val="en-US" w:eastAsia="zh-CN"/>
        </w:rPr>
      </w:pPr>
      <w:r>
        <w:rPr>
          <w:rFonts w:hint="eastAsia"/>
        </w:rPr>
        <w:t>生产经营主体各级负责人以及参与质量安全控制的人员，根据农产品生产全程和质量安全保障工作流程，按时序建立危害控制与安全保障工作记录</w:t>
      </w:r>
      <w:r>
        <w:rPr>
          <w:rFonts w:hint="eastAsia" w:ascii="宋体" w:hAnsi="宋体" w:cs="宋体"/>
          <w:color w:val="000000"/>
          <w:sz w:val="21"/>
          <w:szCs w:val="21"/>
          <w:lang w:eastAsia="zh-CN"/>
        </w:rPr>
        <w:t>参见附录</w:t>
      </w:r>
      <w:r>
        <w:rPr>
          <w:rFonts w:hint="eastAsia" w:ascii="宋体" w:hAnsi="宋体" w:cs="宋体"/>
          <w:color w:val="000000"/>
          <w:sz w:val="21"/>
          <w:szCs w:val="21"/>
          <w:lang w:val="en-US" w:eastAsia="zh-CN"/>
        </w:rPr>
        <w:t>C中的表C.1</w:t>
      </w:r>
      <w:r>
        <w:rPr>
          <w:rFonts w:hint="eastAsia" w:ascii="宋体" w:hAnsi="宋体" w:eastAsia="宋体" w:cs="宋体"/>
          <w:color w:val="000000"/>
          <w:sz w:val="21"/>
          <w:szCs w:val="21"/>
        </w:rPr>
        <w:t>。</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10.2  </w:t>
      </w:r>
      <w:r>
        <w:rPr>
          <w:rFonts w:hint="eastAsia" w:ascii="黑体" w:hAnsi="黑体" w:eastAsia="黑体" w:cs="黑体"/>
          <w:b w:val="0"/>
          <w:bCs w:val="0"/>
          <w:sz w:val="21"/>
          <w:szCs w:val="21"/>
          <w:lang w:val="en-US" w:eastAsia="zh-CN"/>
        </w:rPr>
        <w:t>人员培训</w:t>
      </w:r>
    </w:p>
    <w:p>
      <w:pPr>
        <w:keepNext w:val="0"/>
        <w:keepLines w:val="0"/>
        <w:pageBreakBefore w:val="0"/>
        <w:kinsoku/>
        <w:wordWrap/>
        <w:overflowPunct/>
        <w:topLinePunct w:val="0"/>
        <w:bidi w:val="0"/>
        <w:adjustRightInd/>
        <w:spacing w:line="240" w:lineRule="auto"/>
        <w:ind w:firstLine="420" w:firstLineChars="200"/>
        <w:textAlignment w:val="auto"/>
        <w:rPr>
          <w:rFonts w:hint="default" w:ascii="宋体" w:hAnsi="宋体" w:cs="仿宋_GB2312"/>
          <w:b w:val="0"/>
          <w:bCs w:val="0"/>
          <w:color w:val="000000"/>
          <w:kern w:val="36"/>
          <w:szCs w:val="21"/>
          <w:lang w:val="en-US" w:eastAsia="zh-CN"/>
        </w:rPr>
      </w:pPr>
      <w:r>
        <w:rPr>
          <w:rFonts w:hint="eastAsia" w:ascii="宋体" w:hAnsi="宋体" w:cs="仿宋_GB2312"/>
          <w:b w:val="0"/>
          <w:bCs w:val="0"/>
          <w:color w:val="000000"/>
          <w:kern w:val="36"/>
          <w:szCs w:val="21"/>
          <w:lang w:val="en-US" w:eastAsia="zh-CN"/>
        </w:rPr>
        <w:t>按照GB/T 19025的要求，对生产经营主体内部管理人员、质控人员、操作人员进行基本的公共卫生安全和生产技术知识培训，确保人员胜任岗位</w:t>
      </w:r>
      <w:r>
        <w:rPr>
          <w:rFonts w:hint="eastAsia" w:ascii="宋体" w:hAnsi="宋体" w:cs="宋体"/>
          <w:b w:val="0"/>
          <w:bCs w:val="0"/>
          <w:kern w:val="0"/>
          <w:sz w:val="21"/>
          <w:szCs w:val="21"/>
          <w:lang w:val="en-US" w:eastAsia="zh-CN"/>
        </w:rPr>
        <w:t>。</w:t>
      </w:r>
    </w:p>
    <w:p>
      <w:pPr>
        <w:pStyle w:val="17"/>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10.3  </w:t>
      </w:r>
      <w:r>
        <w:rPr>
          <w:rFonts w:hint="eastAsia" w:ascii="黑体" w:hAnsi="黑体" w:eastAsia="黑体" w:cs="黑体"/>
          <w:b w:val="0"/>
          <w:bCs w:val="0"/>
          <w:sz w:val="21"/>
          <w:szCs w:val="21"/>
          <w:lang w:val="en-US" w:eastAsia="zh-CN"/>
        </w:rPr>
        <w:t>质量追溯</w:t>
      </w:r>
    </w:p>
    <w:p>
      <w:pPr>
        <w:keepNext w:val="0"/>
        <w:keepLines w:val="0"/>
        <w:pageBreakBefore w:val="0"/>
        <w:kinsoku/>
        <w:wordWrap/>
        <w:overflowPunct/>
        <w:topLinePunct w:val="0"/>
        <w:bidi w:val="0"/>
        <w:adjustRightInd/>
        <w:spacing w:line="240" w:lineRule="auto"/>
        <w:ind w:firstLine="420" w:firstLineChars="200"/>
        <w:textAlignment w:val="auto"/>
        <w:rPr>
          <w:rFonts w:hint="default" w:ascii="宋体" w:hAnsi="宋体" w:cs="仿宋_GB2312"/>
          <w:b w:val="0"/>
          <w:bCs w:val="0"/>
          <w:color w:val="000000"/>
          <w:kern w:val="36"/>
          <w:szCs w:val="21"/>
          <w:lang w:val="en-US" w:eastAsia="zh-CN"/>
        </w:rPr>
      </w:pPr>
      <w:r>
        <w:rPr>
          <w:rFonts w:hint="eastAsia" w:ascii="宋体" w:hAnsi="宋体" w:cs="仿宋_GB2312"/>
          <w:b w:val="0"/>
          <w:bCs w:val="0"/>
          <w:color w:val="000000"/>
          <w:kern w:val="36"/>
          <w:szCs w:val="21"/>
          <w:lang w:val="en-US" w:eastAsia="zh-CN"/>
        </w:rPr>
        <w:t>武川莜麦的种植、贮存、收购、运输、销售等各环节的质量追溯执行</w:t>
      </w:r>
      <w:r>
        <w:rPr>
          <w:rFonts w:hint="eastAsia" w:ascii="宋体" w:hAnsi="宋体" w:cs="宋体"/>
          <w:b w:val="0"/>
          <w:bCs w:val="0"/>
          <w:kern w:val="0"/>
          <w:sz w:val="21"/>
          <w:szCs w:val="21"/>
          <w:lang w:val="en-US" w:eastAsia="zh-CN"/>
        </w:rPr>
        <w:t>DB15/T 2296。</w:t>
      </w:r>
    </w:p>
    <w:p>
      <w:pPr>
        <w:keepNext w:val="0"/>
        <w:keepLines w:val="0"/>
        <w:pageBreakBefore w:val="0"/>
        <w:kinsoku/>
        <w:wordWrap/>
        <w:overflowPunct/>
        <w:topLinePunct w:val="0"/>
        <w:bidi w:val="0"/>
        <w:adjustRightInd/>
        <w:spacing w:line="240" w:lineRule="auto"/>
        <w:ind w:firstLine="420" w:firstLineChars="200"/>
        <w:textAlignment w:val="auto"/>
        <w:rPr>
          <w:rFonts w:hint="default" w:ascii="宋体" w:hAnsi="宋体" w:cs="宋体"/>
          <w:color w:val="000000"/>
          <w:sz w:val="21"/>
          <w:szCs w:val="21"/>
          <w:lang w:val="en-US" w:eastAsia="zh-CN"/>
        </w:rPr>
      </w:pPr>
    </w:p>
    <w:p>
      <w:pPr>
        <w:spacing w:line="360" w:lineRule="auto"/>
        <w:ind w:firstLine="420" w:firstLineChars="200"/>
        <w:rPr>
          <w:rFonts w:hint="eastAsia" w:ascii="宋体" w:hAnsi="宋体" w:eastAsia="宋体" w:cs="宋体"/>
          <w:color w:val="000000"/>
          <w:sz w:val="21"/>
          <w:szCs w:val="21"/>
        </w:rPr>
      </w:pPr>
    </w:p>
    <w:p>
      <w:pPr>
        <w:pStyle w:val="17"/>
        <w:ind w:firstLine="560"/>
        <w:rPr>
          <w:rFonts w:ascii="Times New Roman"/>
          <w:color w:val="000000"/>
          <w:kern w:val="2"/>
          <w:sz w:val="28"/>
          <w:szCs w:val="28"/>
        </w:rPr>
      </w:pPr>
    </w:p>
    <w:p>
      <w:pPr>
        <w:rPr>
          <w:rFonts w:hint="eastAsia"/>
          <w:b/>
          <w:bCs/>
          <w:sz w:val="24"/>
          <w:szCs w:val="24"/>
        </w:rPr>
        <w:sectPr>
          <w:headerReference r:id="rId13" w:type="first"/>
          <w:footerReference r:id="rId15" w:type="first"/>
          <w:headerReference r:id="rId12" w:type="default"/>
          <w:footerReference r:id="rId14" w:type="default"/>
          <w:pgSz w:w="11906" w:h="16838"/>
          <w:pgMar w:top="1638" w:right="1341" w:bottom="1338" w:left="1525" w:header="851" w:footer="992" w:gutter="0"/>
          <w:pgNumType w:fmt="decimal" w:start="1"/>
          <w:cols w:space="0" w:num="1"/>
          <w:titlePg/>
          <w:rtlGutter w:val="0"/>
          <w:docGrid w:type="lines" w:linePitch="312" w:charSpace="0"/>
        </w:sectPr>
      </w:pPr>
      <w:r>
        <w:br w:type="page"/>
      </w:r>
    </w:p>
    <w:p>
      <w:pPr>
        <w:spacing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eastAsia="zh-CN"/>
        </w:rPr>
        <w:t>附</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lang w:eastAsia="zh-CN"/>
        </w:rPr>
        <w:t>录</w:t>
      </w:r>
      <w:r>
        <w:rPr>
          <w:rFonts w:hint="eastAsia" w:ascii="黑体" w:hAnsi="黑体" w:eastAsia="黑体" w:cs="黑体"/>
          <w:b w:val="0"/>
          <w:bCs w:val="0"/>
          <w:sz w:val="21"/>
          <w:szCs w:val="21"/>
          <w:lang w:val="en-US" w:eastAsia="zh-CN"/>
        </w:rPr>
        <w:t xml:space="preserve">  A</w:t>
      </w:r>
    </w:p>
    <w:p>
      <w:pPr>
        <w:spacing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（资料性）</w:t>
      </w:r>
    </w:p>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农产品质量安全危害控制措施和实施分类记录表</w:t>
      </w:r>
    </w:p>
    <w:p>
      <w:pPr>
        <w:spacing w:line="360" w:lineRule="auto"/>
        <w:jc w:val="both"/>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A.</w:t>
      </w:r>
      <w:r>
        <w:rPr>
          <w:rFonts w:hint="eastAsia" w:ascii="黑体" w:hAnsi="黑体" w:eastAsia="黑体" w:cs="黑体"/>
          <w:b w:val="0"/>
          <w:bCs w:val="0"/>
          <w:sz w:val="21"/>
          <w:szCs w:val="21"/>
        </w:rPr>
        <w:t>1. 农产品质量安全危害控制措施和实施分类记录</w:t>
      </w:r>
    </w:p>
    <w:p>
      <w:pPr>
        <w:spacing w:line="360" w:lineRule="auto"/>
        <w:ind w:left="0" w:leftChars="0" w:firstLine="420" w:firstLineChars="200"/>
        <w:jc w:val="both"/>
        <w:rPr>
          <w:rFonts w:hint="default" w:eastAsia="宋体"/>
          <w:szCs w:val="21"/>
          <w:lang w:val="en-US" w:eastAsia="zh-CN"/>
        </w:rPr>
      </w:pPr>
      <w:r>
        <w:rPr>
          <w:rFonts w:hint="eastAsia"/>
          <w:b w:val="0"/>
          <w:bCs w:val="0"/>
          <w:sz w:val="21"/>
          <w:szCs w:val="21"/>
        </w:rPr>
        <w:t>农产品质量安全危害控制措施和实施分类记录</w:t>
      </w:r>
      <w:r>
        <w:rPr>
          <w:rFonts w:hint="eastAsia"/>
          <w:b w:val="0"/>
          <w:bCs w:val="0"/>
          <w:sz w:val="21"/>
          <w:szCs w:val="21"/>
          <w:lang w:eastAsia="zh-CN"/>
        </w:rPr>
        <w:t>参见</w:t>
      </w:r>
      <w:r>
        <w:rPr>
          <w:rFonts w:hint="eastAsia"/>
          <w:b w:val="0"/>
          <w:bCs w:val="0"/>
          <w:sz w:val="21"/>
          <w:szCs w:val="21"/>
        </w:rPr>
        <w:t>表</w:t>
      </w:r>
      <w:r>
        <w:rPr>
          <w:rFonts w:hint="eastAsia" w:ascii="宋体" w:hAnsi="宋体" w:eastAsia="宋体" w:cs="宋体"/>
          <w:b w:val="0"/>
          <w:bCs w:val="0"/>
          <w:sz w:val="21"/>
          <w:szCs w:val="21"/>
          <w:lang w:val="en-US" w:eastAsia="zh-CN"/>
        </w:rPr>
        <w:t>A.1</w:t>
      </w:r>
    </w:p>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A.1</w:t>
      </w:r>
      <w:r>
        <w:rPr>
          <w:rFonts w:hint="eastAsia" w:ascii="黑体" w:hAnsi="黑体" w:eastAsia="黑体" w:cs="黑体"/>
          <w:b w:val="0"/>
          <w:bCs w:val="0"/>
          <w:sz w:val="21"/>
          <w:szCs w:val="21"/>
        </w:rPr>
        <w:t xml:space="preserve"> 农产品质量安全危害控制措施和实施分类记录表</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641"/>
        <w:gridCol w:w="1054"/>
        <w:gridCol w:w="3603"/>
        <w:gridCol w:w="2662"/>
        <w:gridCol w:w="269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4" w:type="pct"/>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危害种类</w:t>
            </w:r>
          </w:p>
        </w:tc>
        <w:tc>
          <w:tcPr>
            <w:tcW w:w="598" w:type="pct"/>
            <w:gridSpan w:val="2"/>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关键控制点</w:t>
            </w:r>
          </w:p>
        </w:tc>
        <w:tc>
          <w:tcPr>
            <w:tcW w:w="1271" w:type="pct"/>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控制标准</w:t>
            </w:r>
          </w:p>
        </w:tc>
        <w:tc>
          <w:tcPr>
            <w:tcW w:w="939" w:type="pct"/>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执行结果</w:t>
            </w:r>
          </w:p>
        </w:tc>
        <w:tc>
          <w:tcPr>
            <w:tcW w:w="952" w:type="pct"/>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内部检查</w:t>
            </w:r>
          </w:p>
        </w:tc>
        <w:tc>
          <w:tcPr>
            <w:tcW w:w="573" w:type="pct"/>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restar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重金属</w:t>
            </w:r>
          </w:p>
        </w:tc>
        <w:tc>
          <w:tcPr>
            <w:tcW w:w="598" w:type="pct"/>
            <w:gridSpan w:val="2"/>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土壤</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抽样检测符合要求</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598" w:type="pct"/>
            <w:gridSpan w:val="2"/>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灌溉水</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抽样检测符合要求</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226" w:type="pct"/>
            <w:vMerge w:val="restar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肥料</w:t>
            </w:r>
          </w:p>
        </w:tc>
        <w:tc>
          <w:tcPr>
            <w:tcW w:w="37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种类</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按推荐目录</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226" w:type="pct"/>
            <w:vMerge w:val="continue"/>
            <w:noWrap w:val="0"/>
            <w:vAlign w:val="center"/>
          </w:tcPr>
          <w:p>
            <w:pPr>
              <w:spacing w:line="240" w:lineRule="auto"/>
              <w:jc w:val="both"/>
              <w:rPr>
                <w:rFonts w:hint="eastAsia" w:ascii="宋体" w:hAnsi="宋体" w:eastAsia="宋体" w:cs="宋体"/>
                <w:sz w:val="21"/>
                <w:szCs w:val="21"/>
              </w:rPr>
            </w:pPr>
          </w:p>
        </w:tc>
        <w:tc>
          <w:tcPr>
            <w:tcW w:w="37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质量</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三证齐全</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226" w:type="pct"/>
            <w:vMerge w:val="continue"/>
            <w:noWrap w:val="0"/>
            <w:vAlign w:val="center"/>
          </w:tcPr>
          <w:p>
            <w:pPr>
              <w:spacing w:line="240" w:lineRule="auto"/>
              <w:jc w:val="both"/>
              <w:rPr>
                <w:rFonts w:hint="eastAsia" w:ascii="宋体" w:hAnsi="宋体" w:eastAsia="宋体" w:cs="宋体"/>
                <w:sz w:val="21"/>
                <w:szCs w:val="21"/>
              </w:rPr>
            </w:pPr>
          </w:p>
        </w:tc>
        <w:tc>
          <w:tcPr>
            <w:tcW w:w="37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使用</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按产品使用说明</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598" w:type="pct"/>
            <w:gridSpan w:val="2"/>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其他</w:t>
            </w:r>
          </w:p>
        </w:tc>
        <w:tc>
          <w:tcPr>
            <w:tcW w:w="1271" w:type="pct"/>
            <w:noWrap w:val="0"/>
            <w:vAlign w:val="center"/>
          </w:tcPr>
          <w:p>
            <w:pPr>
              <w:spacing w:line="240" w:lineRule="auto"/>
              <w:jc w:val="both"/>
              <w:rPr>
                <w:rFonts w:hint="eastAsia" w:ascii="宋体" w:hAnsi="宋体" w:eastAsia="宋体" w:cs="宋体"/>
                <w:sz w:val="21"/>
                <w:szCs w:val="21"/>
              </w:rPr>
            </w:pP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restar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农药残留</w:t>
            </w:r>
          </w:p>
        </w:tc>
        <w:tc>
          <w:tcPr>
            <w:tcW w:w="598" w:type="pct"/>
            <w:gridSpan w:val="2"/>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土壤</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抽样检测符合要求</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598" w:type="pct"/>
            <w:gridSpan w:val="2"/>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灌溉水</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抽样检测符合要求</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226" w:type="pct"/>
            <w:vMerge w:val="restar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农药</w:t>
            </w:r>
          </w:p>
        </w:tc>
        <w:tc>
          <w:tcPr>
            <w:tcW w:w="37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种类</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按推荐目录</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226" w:type="pct"/>
            <w:vMerge w:val="continue"/>
            <w:noWrap w:val="0"/>
            <w:vAlign w:val="center"/>
          </w:tcPr>
          <w:p>
            <w:pPr>
              <w:spacing w:line="240" w:lineRule="auto"/>
              <w:jc w:val="both"/>
              <w:rPr>
                <w:rFonts w:hint="eastAsia" w:ascii="宋体" w:hAnsi="宋体" w:eastAsia="宋体" w:cs="宋体"/>
                <w:sz w:val="21"/>
                <w:szCs w:val="21"/>
              </w:rPr>
            </w:pPr>
          </w:p>
        </w:tc>
        <w:tc>
          <w:tcPr>
            <w:tcW w:w="37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质量</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三证齐全</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226" w:type="pct"/>
            <w:vMerge w:val="continue"/>
            <w:noWrap w:val="0"/>
            <w:vAlign w:val="center"/>
          </w:tcPr>
          <w:p>
            <w:pPr>
              <w:spacing w:line="240" w:lineRule="auto"/>
              <w:jc w:val="both"/>
              <w:rPr>
                <w:rFonts w:hint="eastAsia" w:ascii="宋体" w:hAnsi="宋体" w:eastAsia="宋体" w:cs="宋体"/>
                <w:sz w:val="21"/>
                <w:szCs w:val="21"/>
              </w:rPr>
            </w:pPr>
          </w:p>
        </w:tc>
        <w:tc>
          <w:tcPr>
            <w:tcW w:w="37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使用</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按使用标签和安全间隔期</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598" w:type="pct"/>
            <w:gridSpan w:val="2"/>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其他</w:t>
            </w:r>
          </w:p>
        </w:tc>
        <w:tc>
          <w:tcPr>
            <w:tcW w:w="1271" w:type="pct"/>
            <w:noWrap w:val="0"/>
            <w:vAlign w:val="center"/>
          </w:tcPr>
          <w:p>
            <w:pPr>
              <w:spacing w:line="240" w:lineRule="auto"/>
              <w:jc w:val="both"/>
              <w:rPr>
                <w:rFonts w:hint="eastAsia" w:ascii="宋体" w:hAnsi="宋体" w:eastAsia="宋体" w:cs="宋体"/>
                <w:sz w:val="21"/>
                <w:szCs w:val="21"/>
              </w:rPr>
            </w:pP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restar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毒素</w:t>
            </w:r>
          </w:p>
        </w:tc>
        <w:tc>
          <w:tcPr>
            <w:tcW w:w="598" w:type="pct"/>
            <w:gridSpan w:val="2"/>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种子</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选用抗病品种</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598" w:type="pct"/>
            <w:gridSpan w:val="2"/>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病害防治</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农药按推荐目录选择</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598" w:type="pct"/>
            <w:gridSpan w:val="2"/>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收获</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适期晴天收获</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noWrap w:val="0"/>
            <w:vAlign w:val="center"/>
          </w:tcPr>
          <w:p>
            <w:pPr>
              <w:spacing w:line="240" w:lineRule="auto"/>
              <w:jc w:val="both"/>
              <w:rPr>
                <w:rFonts w:hint="eastAsia" w:ascii="宋体" w:hAnsi="宋体" w:eastAsia="宋体" w:cs="宋体"/>
                <w:sz w:val="21"/>
                <w:szCs w:val="21"/>
              </w:rPr>
            </w:pPr>
          </w:p>
        </w:tc>
        <w:tc>
          <w:tcPr>
            <w:tcW w:w="598" w:type="pct"/>
            <w:gridSpan w:val="2"/>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贮存</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入库含水量≤14 %，仓库温湿度适宜</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bl>
    <w:p>
      <w:pPr>
        <w:spacing w:line="360" w:lineRule="auto"/>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A.1</w:t>
      </w:r>
      <w:r>
        <w:rPr>
          <w:rFonts w:hint="eastAsia" w:ascii="黑体" w:hAnsi="黑体" w:eastAsia="黑体" w:cs="黑体"/>
          <w:b w:val="0"/>
          <w:bCs w:val="0"/>
          <w:sz w:val="21"/>
          <w:szCs w:val="21"/>
        </w:rPr>
        <w:t xml:space="preserve"> 农产品质量安全危害控制措施和实施分类记录表</w:t>
      </w:r>
      <w:r>
        <w:rPr>
          <w:rFonts w:hint="eastAsia" w:ascii="黑体" w:hAnsi="黑体" w:eastAsia="黑体" w:cs="黑体"/>
          <w:b w:val="0"/>
          <w:bCs w:val="0"/>
          <w:sz w:val="21"/>
          <w:szCs w:val="21"/>
          <w:lang w:eastAsia="zh-CN"/>
        </w:rPr>
        <w:t>（续）</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199"/>
        <w:gridCol w:w="1695"/>
        <w:gridCol w:w="3603"/>
        <w:gridCol w:w="2662"/>
        <w:gridCol w:w="269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4" w:type="pct"/>
            <w:gridSpan w:val="2"/>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危害种类</w:t>
            </w:r>
          </w:p>
        </w:tc>
        <w:tc>
          <w:tcPr>
            <w:tcW w:w="598" w:type="pct"/>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关键控制点</w:t>
            </w:r>
          </w:p>
        </w:tc>
        <w:tc>
          <w:tcPr>
            <w:tcW w:w="1271" w:type="pct"/>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控制标准</w:t>
            </w:r>
          </w:p>
        </w:tc>
        <w:tc>
          <w:tcPr>
            <w:tcW w:w="939" w:type="pct"/>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执行结果</w:t>
            </w:r>
          </w:p>
        </w:tc>
        <w:tc>
          <w:tcPr>
            <w:tcW w:w="952" w:type="pct"/>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内部检查</w:t>
            </w:r>
          </w:p>
        </w:tc>
        <w:tc>
          <w:tcPr>
            <w:tcW w:w="573" w:type="pct"/>
            <w:noWrap w:val="0"/>
            <w:vAlign w:val="center"/>
          </w:tcPr>
          <w:p>
            <w:pPr>
              <w:spacing w:line="240" w:lineRule="auto"/>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gridSpan w:val="2"/>
            <w:noWrap w:val="0"/>
            <w:vAlign w:val="center"/>
          </w:tcPr>
          <w:p>
            <w:pPr>
              <w:spacing w:line="240" w:lineRule="auto"/>
              <w:jc w:val="both"/>
              <w:rPr>
                <w:rFonts w:hint="eastAsia" w:ascii="宋体" w:hAnsi="宋体" w:eastAsia="宋体" w:cs="宋体"/>
                <w:sz w:val="21"/>
                <w:szCs w:val="21"/>
              </w:rPr>
            </w:pPr>
          </w:p>
        </w:tc>
        <w:tc>
          <w:tcPr>
            <w:tcW w:w="598"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其他</w:t>
            </w:r>
          </w:p>
        </w:tc>
        <w:tc>
          <w:tcPr>
            <w:tcW w:w="1271" w:type="pct"/>
            <w:noWrap w:val="0"/>
            <w:vAlign w:val="center"/>
          </w:tcPr>
          <w:p>
            <w:pPr>
              <w:spacing w:line="240" w:lineRule="auto"/>
              <w:jc w:val="both"/>
              <w:rPr>
                <w:rFonts w:hint="eastAsia" w:ascii="宋体" w:hAnsi="宋体" w:eastAsia="宋体" w:cs="宋体"/>
                <w:sz w:val="21"/>
                <w:szCs w:val="21"/>
              </w:rPr>
            </w:pP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 w:type="pct"/>
            <w:vMerge w:val="restar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其他危害</w:t>
            </w:r>
          </w:p>
        </w:tc>
        <w:tc>
          <w:tcPr>
            <w:tcW w:w="42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虫害鼠害</w:t>
            </w:r>
          </w:p>
        </w:tc>
        <w:tc>
          <w:tcPr>
            <w:tcW w:w="598"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贮存</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设有有效防虫防鼠设施设备</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 w:type="pct"/>
            <w:vMerge w:val="continue"/>
            <w:noWrap w:val="0"/>
            <w:vAlign w:val="center"/>
          </w:tcPr>
          <w:p>
            <w:pPr>
              <w:spacing w:line="240" w:lineRule="auto"/>
              <w:jc w:val="both"/>
              <w:rPr>
                <w:rFonts w:hint="eastAsia" w:ascii="宋体" w:hAnsi="宋体" w:eastAsia="宋体" w:cs="宋体"/>
                <w:sz w:val="21"/>
                <w:szCs w:val="21"/>
              </w:rPr>
            </w:pPr>
          </w:p>
        </w:tc>
        <w:tc>
          <w:tcPr>
            <w:tcW w:w="42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物理杂质</w:t>
            </w:r>
          </w:p>
        </w:tc>
        <w:tc>
          <w:tcPr>
            <w:tcW w:w="598"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收获贮存</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通过有效的过筛</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pct"/>
            <w:gridSpan w:val="3"/>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执行结果记录人员信息：</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姓名：        </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身份信息：           </w:t>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联系方式：</w:t>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pct"/>
            <w:gridSpan w:val="3"/>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内部检查记录人员信息：</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姓名：   </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身份信息：      </w:t>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联系方式：</w:t>
            </w:r>
          </w:p>
        </w:tc>
        <w:tc>
          <w:tcPr>
            <w:tcW w:w="573" w:type="pct"/>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pct"/>
            <w:gridSpan w:val="3"/>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外部检查（地方）信息：</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负责人：      </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单位：        </w:t>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联系方式：        </w:t>
            </w:r>
          </w:p>
        </w:tc>
        <w:tc>
          <w:tcPr>
            <w:tcW w:w="573"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pct"/>
            <w:gridSpan w:val="3"/>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体系核查（部）信息：</w:t>
            </w:r>
          </w:p>
        </w:tc>
        <w:tc>
          <w:tcPr>
            <w:tcW w:w="1271"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负责人：    </w:t>
            </w:r>
          </w:p>
        </w:tc>
        <w:tc>
          <w:tcPr>
            <w:tcW w:w="939"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参加人员1：     </w:t>
            </w:r>
          </w:p>
        </w:tc>
        <w:tc>
          <w:tcPr>
            <w:tcW w:w="952"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参加人员2：     </w:t>
            </w:r>
          </w:p>
        </w:tc>
        <w:tc>
          <w:tcPr>
            <w:tcW w:w="573" w:type="pct"/>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时间：</w:t>
            </w:r>
          </w:p>
        </w:tc>
      </w:tr>
    </w:tbl>
    <w:p>
      <w:pPr>
        <w:spacing w:line="360" w:lineRule="auto"/>
        <w:jc w:val="center"/>
        <w:rPr>
          <w:rFonts w:hint="eastAsia"/>
          <w:b/>
          <w:bCs/>
          <w:sz w:val="24"/>
          <w:szCs w:val="24"/>
        </w:rPr>
      </w:pPr>
    </w:p>
    <w:p>
      <w:pPr>
        <w:spacing w:line="360" w:lineRule="auto"/>
        <w:jc w:val="center"/>
        <w:rPr>
          <w:rFonts w:hint="eastAsia"/>
          <w:b/>
          <w:bCs/>
          <w:sz w:val="24"/>
          <w:szCs w:val="24"/>
        </w:rPr>
      </w:pPr>
    </w:p>
    <w:p>
      <w:pPr>
        <w:spacing w:line="360" w:lineRule="auto"/>
        <w:jc w:val="center"/>
        <w:rPr>
          <w:rFonts w:hint="eastAsia"/>
          <w:b/>
          <w:bCs/>
          <w:sz w:val="24"/>
          <w:szCs w:val="24"/>
        </w:rPr>
      </w:pPr>
    </w:p>
    <w:p>
      <w:pPr>
        <w:spacing w:line="360" w:lineRule="auto"/>
        <w:jc w:val="center"/>
        <w:rPr>
          <w:rFonts w:hint="eastAsia"/>
          <w:b/>
          <w:bCs/>
          <w:sz w:val="24"/>
          <w:szCs w:val="24"/>
        </w:rPr>
      </w:pPr>
    </w:p>
    <w:p>
      <w:pPr>
        <w:spacing w:line="360" w:lineRule="auto"/>
        <w:jc w:val="center"/>
        <w:rPr>
          <w:rFonts w:hint="eastAsia"/>
          <w:b/>
          <w:bCs/>
          <w:sz w:val="24"/>
          <w:szCs w:val="24"/>
        </w:rPr>
      </w:pPr>
    </w:p>
    <w:p>
      <w:pPr>
        <w:spacing w:line="360" w:lineRule="auto"/>
        <w:jc w:val="center"/>
        <w:rPr>
          <w:rFonts w:hint="eastAsia"/>
          <w:b/>
          <w:bCs/>
          <w:sz w:val="24"/>
          <w:szCs w:val="24"/>
        </w:rPr>
      </w:pPr>
    </w:p>
    <w:p>
      <w:pPr>
        <w:spacing w:line="360" w:lineRule="auto"/>
        <w:jc w:val="center"/>
        <w:rPr>
          <w:rFonts w:hint="eastAsia"/>
          <w:b/>
          <w:bCs/>
          <w:sz w:val="24"/>
          <w:szCs w:val="24"/>
        </w:rPr>
      </w:pPr>
    </w:p>
    <w:p>
      <w:pPr>
        <w:spacing w:line="360" w:lineRule="auto"/>
        <w:jc w:val="center"/>
        <w:rPr>
          <w:rFonts w:hint="eastAsia"/>
          <w:b/>
          <w:bCs/>
          <w:sz w:val="24"/>
          <w:szCs w:val="24"/>
        </w:rPr>
      </w:pPr>
    </w:p>
    <w:p>
      <w:pPr>
        <w:spacing w:line="360" w:lineRule="auto"/>
        <w:jc w:val="center"/>
        <w:rPr>
          <w:rFonts w:hint="eastAsia"/>
          <w:b/>
          <w:bCs/>
          <w:sz w:val="24"/>
          <w:szCs w:val="24"/>
        </w:rPr>
      </w:pPr>
    </w:p>
    <w:p>
      <w:pPr>
        <w:spacing w:line="360" w:lineRule="auto"/>
        <w:jc w:val="center"/>
        <w:rPr>
          <w:rFonts w:hint="eastAsia"/>
          <w:b/>
          <w:bCs/>
          <w:sz w:val="24"/>
          <w:szCs w:val="24"/>
        </w:rPr>
      </w:pPr>
    </w:p>
    <w:p>
      <w:pPr>
        <w:spacing w:line="360" w:lineRule="auto"/>
        <w:jc w:val="center"/>
        <w:rPr>
          <w:rFonts w:hint="eastAsia"/>
          <w:b/>
          <w:bCs/>
          <w:sz w:val="24"/>
          <w:szCs w:val="24"/>
        </w:rPr>
      </w:pPr>
    </w:p>
    <w:p>
      <w:pPr>
        <w:spacing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eastAsia="zh-CN"/>
        </w:rPr>
        <w:t>附</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lang w:eastAsia="zh-CN"/>
        </w:rPr>
        <w:t>录</w:t>
      </w:r>
      <w:r>
        <w:rPr>
          <w:rFonts w:hint="eastAsia" w:ascii="黑体" w:hAnsi="黑体" w:eastAsia="黑体" w:cs="黑体"/>
          <w:b w:val="0"/>
          <w:bCs w:val="0"/>
          <w:sz w:val="21"/>
          <w:szCs w:val="21"/>
          <w:lang w:val="en-US" w:eastAsia="zh-CN"/>
        </w:rPr>
        <w:t xml:space="preserve">  B</w:t>
      </w:r>
    </w:p>
    <w:p>
      <w:pPr>
        <w:spacing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（资料性）</w:t>
      </w:r>
    </w:p>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质量控制体系要素管理与运行分类记录表</w:t>
      </w:r>
    </w:p>
    <w:p>
      <w:pPr>
        <w:spacing w:line="360" w:lineRule="auto"/>
        <w:jc w:val="both"/>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val="en-US" w:eastAsia="zh-CN"/>
        </w:rPr>
        <w:t>B.</w:t>
      </w:r>
      <w:r>
        <w:rPr>
          <w:rFonts w:hint="eastAsia" w:ascii="黑体" w:hAnsi="黑体" w:eastAsia="黑体" w:cs="黑体"/>
          <w:b w:val="0"/>
          <w:bCs w:val="0"/>
          <w:sz w:val="21"/>
          <w:szCs w:val="21"/>
        </w:rPr>
        <w:t>1. 质量控制体系要素管理与运行分类</w:t>
      </w:r>
      <w:r>
        <w:rPr>
          <w:rFonts w:hint="eastAsia" w:ascii="黑体" w:hAnsi="黑体" w:eastAsia="黑体" w:cs="黑体"/>
          <w:b w:val="0"/>
          <w:bCs w:val="0"/>
          <w:sz w:val="21"/>
          <w:szCs w:val="21"/>
          <w:lang w:eastAsia="zh-CN"/>
        </w:rPr>
        <w:t>记录表</w:t>
      </w:r>
    </w:p>
    <w:p>
      <w:pPr>
        <w:spacing w:line="360" w:lineRule="auto"/>
        <w:ind w:left="0" w:leftChars="0" w:firstLine="420" w:firstLineChars="200"/>
        <w:jc w:val="both"/>
        <w:rPr>
          <w:rFonts w:hint="default" w:eastAsia="宋体"/>
          <w:szCs w:val="21"/>
          <w:lang w:val="en-US" w:eastAsia="zh-CN"/>
        </w:rPr>
      </w:pPr>
      <w:r>
        <w:rPr>
          <w:rFonts w:hint="eastAsia" w:ascii="宋体" w:hAnsi="宋体" w:eastAsia="宋体" w:cs="宋体"/>
          <w:b w:val="0"/>
          <w:bCs w:val="0"/>
          <w:sz w:val="21"/>
          <w:szCs w:val="21"/>
        </w:rPr>
        <w:t>质量控制体系要素管理与运行分类记录</w:t>
      </w:r>
      <w:r>
        <w:rPr>
          <w:rFonts w:hint="eastAsia"/>
          <w:b w:val="0"/>
          <w:bCs w:val="0"/>
          <w:sz w:val="21"/>
          <w:szCs w:val="21"/>
          <w:lang w:eastAsia="zh-CN"/>
        </w:rPr>
        <w:t>参见</w:t>
      </w:r>
      <w:r>
        <w:rPr>
          <w:rFonts w:hint="eastAsia"/>
          <w:b w:val="0"/>
          <w:bCs w:val="0"/>
          <w:sz w:val="21"/>
          <w:szCs w:val="21"/>
        </w:rPr>
        <w:t>表</w:t>
      </w:r>
      <w:r>
        <w:rPr>
          <w:rFonts w:hint="eastAsia" w:ascii="宋体" w:hAnsi="宋体" w:cs="宋体"/>
          <w:b w:val="0"/>
          <w:bCs w:val="0"/>
          <w:sz w:val="21"/>
          <w:szCs w:val="21"/>
          <w:lang w:val="en-US" w:eastAsia="zh-CN"/>
        </w:rPr>
        <w:t>B</w:t>
      </w:r>
      <w:r>
        <w:rPr>
          <w:rFonts w:hint="eastAsia" w:ascii="宋体" w:hAnsi="宋体" w:eastAsia="宋体" w:cs="宋体"/>
          <w:b w:val="0"/>
          <w:bCs w:val="0"/>
          <w:sz w:val="21"/>
          <w:szCs w:val="21"/>
          <w:lang w:val="en-US" w:eastAsia="zh-CN"/>
        </w:rPr>
        <w:t>.1</w:t>
      </w:r>
    </w:p>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B.1</w:t>
      </w:r>
      <w:r>
        <w:rPr>
          <w:rFonts w:hint="eastAsia" w:ascii="黑体" w:hAnsi="黑体" w:eastAsia="黑体" w:cs="黑体"/>
          <w:b w:val="0"/>
          <w:bCs w:val="0"/>
          <w:sz w:val="21"/>
          <w:szCs w:val="21"/>
        </w:rPr>
        <w:t xml:space="preserve"> 质量控制体系要素管理与运行分类记录表</w:t>
      </w:r>
    </w:p>
    <w:tbl>
      <w:tblPr>
        <w:tblStyle w:val="8"/>
        <w:tblpPr w:leftFromText="180" w:rightFromText="180" w:vertAnchor="text" w:horzAnchor="page" w:tblpX="1543" w:tblpY="145"/>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4226"/>
        <w:gridCol w:w="3117"/>
        <w:gridCol w:w="2864"/>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体系要素</w:t>
            </w:r>
          </w:p>
        </w:tc>
        <w:tc>
          <w:tcPr>
            <w:tcW w:w="1490" w:type="pct"/>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控制标准</w:t>
            </w:r>
          </w:p>
        </w:tc>
        <w:tc>
          <w:tcPr>
            <w:tcW w:w="1099" w:type="pct"/>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执行结果</w:t>
            </w:r>
          </w:p>
        </w:tc>
        <w:tc>
          <w:tcPr>
            <w:tcW w:w="1010" w:type="pct"/>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内部检查</w:t>
            </w:r>
          </w:p>
        </w:tc>
        <w:tc>
          <w:tcPr>
            <w:tcW w:w="525" w:type="pct"/>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组织机构</w:t>
            </w:r>
          </w:p>
        </w:tc>
        <w:tc>
          <w:tcPr>
            <w:tcW w:w="149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具备合法资质</w:t>
            </w:r>
          </w:p>
        </w:tc>
        <w:tc>
          <w:tcPr>
            <w:tcW w:w="1099"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101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vMerge w:val="restart"/>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人员能力及培训</w:t>
            </w:r>
          </w:p>
        </w:tc>
        <w:tc>
          <w:tcPr>
            <w:tcW w:w="149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设立满足生产需要的人员岗位</w:t>
            </w:r>
          </w:p>
        </w:tc>
        <w:tc>
          <w:tcPr>
            <w:tcW w:w="1099"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101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vMerge w:val="continue"/>
            <w:noWrap w:val="0"/>
            <w:vAlign w:val="center"/>
          </w:tcPr>
          <w:p>
            <w:pPr>
              <w:spacing w:line="240" w:lineRule="auto"/>
              <w:jc w:val="center"/>
              <w:rPr>
                <w:rFonts w:hint="eastAsia" w:ascii="宋体" w:hAnsi="宋体" w:eastAsia="宋体" w:cs="宋体"/>
                <w:b w:val="0"/>
                <w:bCs w:val="0"/>
                <w:sz w:val="21"/>
                <w:szCs w:val="21"/>
              </w:rPr>
            </w:pPr>
          </w:p>
        </w:tc>
        <w:tc>
          <w:tcPr>
            <w:tcW w:w="149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人员培训</w:t>
            </w:r>
          </w:p>
        </w:tc>
        <w:tc>
          <w:tcPr>
            <w:tcW w:w="1099"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101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vMerge w:val="continue"/>
            <w:noWrap w:val="0"/>
            <w:vAlign w:val="center"/>
          </w:tcPr>
          <w:p>
            <w:pPr>
              <w:spacing w:line="240" w:lineRule="auto"/>
              <w:jc w:val="center"/>
              <w:rPr>
                <w:rFonts w:hint="eastAsia" w:ascii="宋体" w:hAnsi="宋体" w:eastAsia="宋体" w:cs="宋体"/>
                <w:b w:val="0"/>
                <w:bCs w:val="0"/>
                <w:sz w:val="21"/>
                <w:szCs w:val="21"/>
              </w:rPr>
            </w:pPr>
          </w:p>
        </w:tc>
        <w:tc>
          <w:tcPr>
            <w:tcW w:w="149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人员胜任岗位</w:t>
            </w:r>
          </w:p>
        </w:tc>
        <w:tc>
          <w:tcPr>
            <w:tcW w:w="1099" w:type="pct"/>
            <w:noWrap w:val="0"/>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101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vMerge w:val="restart"/>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制度文件</w:t>
            </w:r>
          </w:p>
        </w:tc>
        <w:tc>
          <w:tcPr>
            <w:tcW w:w="1490" w:type="pct"/>
            <w:noWrap w:val="0"/>
            <w:vAlign w:val="top"/>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制定质量手册</w:t>
            </w:r>
          </w:p>
        </w:tc>
        <w:tc>
          <w:tcPr>
            <w:tcW w:w="1099"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101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vMerge w:val="continue"/>
            <w:noWrap w:val="0"/>
            <w:vAlign w:val="center"/>
          </w:tcPr>
          <w:p>
            <w:pPr>
              <w:spacing w:line="240" w:lineRule="auto"/>
              <w:jc w:val="center"/>
              <w:rPr>
                <w:rFonts w:hint="eastAsia" w:ascii="宋体" w:hAnsi="宋体" w:eastAsia="宋体" w:cs="宋体"/>
                <w:b w:val="0"/>
                <w:bCs w:val="0"/>
                <w:sz w:val="21"/>
                <w:szCs w:val="21"/>
              </w:rPr>
            </w:pPr>
          </w:p>
        </w:tc>
        <w:tc>
          <w:tcPr>
            <w:tcW w:w="1490" w:type="pct"/>
            <w:noWrap w:val="0"/>
            <w:vAlign w:val="top"/>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制定操作程序</w:t>
            </w:r>
          </w:p>
        </w:tc>
        <w:tc>
          <w:tcPr>
            <w:tcW w:w="1099"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101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vMerge w:val="continue"/>
            <w:noWrap w:val="0"/>
            <w:vAlign w:val="center"/>
          </w:tcPr>
          <w:p>
            <w:pPr>
              <w:spacing w:line="240" w:lineRule="auto"/>
              <w:jc w:val="center"/>
              <w:rPr>
                <w:rFonts w:hint="eastAsia" w:ascii="宋体" w:hAnsi="宋体" w:eastAsia="宋体" w:cs="宋体"/>
                <w:b w:val="0"/>
                <w:bCs w:val="0"/>
                <w:sz w:val="21"/>
                <w:szCs w:val="21"/>
              </w:rPr>
            </w:pPr>
          </w:p>
        </w:tc>
        <w:tc>
          <w:tcPr>
            <w:tcW w:w="1490" w:type="pct"/>
            <w:noWrap w:val="0"/>
            <w:vAlign w:val="top"/>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制定作业指导书</w:t>
            </w:r>
          </w:p>
        </w:tc>
        <w:tc>
          <w:tcPr>
            <w:tcW w:w="1099"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101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产品质量</w:t>
            </w:r>
          </w:p>
        </w:tc>
        <w:tc>
          <w:tcPr>
            <w:tcW w:w="149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内部检测或外部检测报告</w:t>
            </w:r>
          </w:p>
        </w:tc>
        <w:tc>
          <w:tcPr>
            <w:tcW w:w="1099"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101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内部自查</w:t>
            </w:r>
          </w:p>
        </w:tc>
        <w:tc>
          <w:tcPr>
            <w:tcW w:w="149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每年自查不少于2次</w:t>
            </w:r>
          </w:p>
        </w:tc>
        <w:tc>
          <w:tcPr>
            <w:tcW w:w="1099"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101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记录保持</w:t>
            </w:r>
          </w:p>
        </w:tc>
        <w:tc>
          <w:tcPr>
            <w:tcW w:w="149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完整的记录，至少保持2年</w:t>
            </w:r>
          </w:p>
        </w:tc>
        <w:tc>
          <w:tcPr>
            <w:tcW w:w="1099"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101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产品追溯</w:t>
            </w:r>
          </w:p>
        </w:tc>
        <w:tc>
          <w:tcPr>
            <w:tcW w:w="149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所有产品可追溯</w:t>
            </w:r>
          </w:p>
        </w:tc>
        <w:tc>
          <w:tcPr>
            <w:tcW w:w="1099"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不符合</w:t>
            </w:r>
            <w:r>
              <w:rPr>
                <w:rFonts w:hint="eastAsia" w:ascii="宋体" w:hAnsi="宋体" w:eastAsia="宋体" w:cs="宋体"/>
                <w:sz w:val="21"/>
                <w:szCs w:val="21"/>
              </w:rPr>
              <w:sym w:font="Wingdings" w:char="00A8"/>
            </w:r>
          </w:p>
        </w:tc>
        <w:tc>
          <w:tcPr>
            <w:tcW w:w="1010" w:type="pct"/>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未完成</w:t>
            </w:r>
            <w:r>
              <w:rPr>
                <w:rFonts w:hint="eastAsia" w:ascii="宋体" w:hAnsi="宋体" w:eastAsia="宋体" w:cs="宋体"/>
                <w:sz w:val="21"/>
                <w:szCs w:val="21"/>
              </w:rPr>
              <w:sym w:font="Wingdings" w:char="00A8"/>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noWrap w:val="0"/>
            <w:vAlign w:val="center"/>
          </w:tcPr>
          <w:p>
            <w:pPr>
              <w:spacing w:line="240" w:lineRule="auto"/>
              <w:jc w:val="center"/>
              <w:rPr>
                <w:rFonts w:hint="eastAsia" w:ascii="宋体" w:hAnsi="宋体" w:eastAsia="宋体" w:cs="宋体"/>
                <w:b w:val="0"/>
                <w:bCs w:val="0"/>
                <w:sz w:val="21"/>
                <w:szCs w:val="21"/>
              </w:rPr>
            </w:pPr>
            <w:r>
              <w:rPr>
                <w:rFonts w:hint="eastAsia"/>
                <w:sz w:val="21"/>
                <w:szCs w:val="21"/>
              </w:rPr>
              <w:t>执行结果记录人员信息：</w:t>
            </w:r>
          </w:p>
        </w:tc>
        <w:tc>
          <w:tcPr>
            <w:tcW w:w="1490" w:type="pct"/>
            <w:noWrap w:val="0"/>
            <w:vAlign w:val="center"/>
          </w:tcPr>
          <w:p>
            <w:pPr>
              <w:spacing w:line="240" w:lineRule="auto"/>
              <w:jc w:val="left"/>
              <w:rPr>
                <w:rFonts w:hint="eastAsia" w:ascii="宋体" w:hAnsi="宋体" w:eastAsia="宋体" w:cs="宋体"/>
                <w:sz w:val="21"/>
                <w:szCs w:val="21"/>
              </w:rPr>
            </w:pPr>
            <w:r>
              <w:rPr>
                <w:rFonts w:hint="eastAsia"/>
                <w:sz w:val="21"/>
                <w:szCs w:val="21"/>
              </w:rPr>
              <w:t xml:space="preserve">姓名： </w:t>
            </w:r>
          </w:p>
        </w:tc>
        <w:tc>
          <w:tcPr>
            <w:tcW w:w="1099" w:type="pct"/>
            <w:noWrap w:val="0"/>
            <w:vAlign w:val="center"/>
          </w:tcPr>
          <w:p>
            <w:pPr>
              <w:spacing w:line="240" w:lineRule="auto"/>
              <w:jc w:val="left"/>
              <w:rPr>
                <w:rFonts w:hint="eastAsia" w:ascii="宋体" w:hAnsi="宋体" w:eastAsia="宋体" w:cs="宋体"/>
                <w:sz w:val="21"/>
                <w:szCs w:val="21"/>
              </w:rPr>
            </w:pPr>
            <w:r>
              <w:rPr>
                <w:rFonts w:hint="eastAsia"/>
                <w:sz w:val="21"/>
                <w:szCs w:val="21"/>
              </w:rPr>
              <w:t xml:space="preserve">身份信息： </w:t>
            </w:r>
          </w:p>
        </w:tc>
        <w:tc>
          <w:tcPr>
            <w:tcW w:w="1010" w:type="pct"/>
            <w:noWrap w:val="0"/>
            <w:vAlign w:val="center"/>
          </w:tcPr>
          <w:p>
            <w:pPr>
              <w:spacing w:line="240" w:lineRule="auto"/>
              <w:jc w:val="left"/>
              <w:rPr>
                <w:rFonts w:hint="eastAsia" w:ascii="宋体" w:hAnsi="宋体" w:eastAsia="宋体" w:cs="宋体"/>
                <w:sz w:val="21"/>
                <w:szCs w:val="21"/>
              </w:rPr>
            </w:pPr>
            <w:r>
              <w:rPr>
                <w:rFonts w:hint="eastAsia"/>
                <w:sz w:val="21"/>
                <w:szCs w:val="21"/>
              </w:rPr>
              <w:t>联系方式：</w:t>
            </w:r>
          </w:p>
        </w:tc>
        <w:tc>
          <w:tcPr>
            <w:tcW w:w="525" w:type="pct"/>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noWrap w:val="0"/>
            <w:vAlign w:val="center"/>
          </w:tcPr>
          <w:p>
            <w:pPr>
              <w:spacing w:line="240" w:lineRule="auto"/>
              <w:jc w:val="both"/>
              <w:rPr>
                <w:rFonts w:hint="eastAsia" w:ascii="宋体" w:hAnsi="宋体" w:eastAsia="宋体" w:cs="宋体"/>
                <w:b w:val="0"/>
                <w:bCs w:val="0"/>
                <w:sz w:val="21"/>
                <w:szCs w:val="21"/>
              </w:rPr>
            </w:pPr>
            <w:r>
              <w:rPr>
                <w:rFonts w:hint="eastAsia" w:ascii="宋体" w:hAnsi="宋体" w:eastAsia="宋体" w:cs="宋体"/>
                <w:sz w:val="21"/>
                <w:szCs w:val="21"/>
              </w:rPr>
              <w:t>内部检查记录人员信息：</w:t>
            </w:r>
          </w:p>
        </w:tc>
        <w:tc>
          <w:tcPr>
            <w:tcW w:w="4226"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姓名：   </w:t>
            </w:r>
          </w:p>
        </w:tc>
        <w:tc>
          <w:tcPr>
            <w:tcW w:w="3117"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身份信息：      </w:t>
            </w:r>
          </w:p>
        </w:tc>
        <w:tc>
          <w:tcPr>
            <w:tcW w:w="2864"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联系方式：</w:t>
            </w:r>
          </w:p>
        </w:tc>
        <w:tc>
          <w:tcPr>
            <w:tcW w:w="1489" w:type="dxa"/>
            <w:noWrap w:val="0"/>
            <w:vAlign w:val="center"/>
          </w:tcPr>
          <w:p>
            <w:pPr>
              <w:spacing w:line="240" w:lineRule="auto"/>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noWrap w:val="0"/>
            <w:vAlign w:val="center"/>
          </w:tcPr>
          <w:p>
            <w:pPr>
              <w:spacing w:line="240" w:lineRule="auto"/>
              <w:jc w:val="both"/>
              <w:rPr>
                <w:rFonts w:hint="eastAsia" w:ascii="宋体" w:hAnsi="宋体" w:eastAsia="宋体" w:cs="宋体"/>
                <w:b w:val="0"/>
                <w:bCs w:val="0"/>
                <w:sz w:val="21"/>
                <w:szCs w:val="21"/>
              </w:rPr>
            </w:pPr>
            <w:r>
              <w:rPr>
                <w:rFonts w:hint="eastAsia" w:ascii="宋体" w:hAnsi="宋体" w:eastAsia="宋体" w:cs="宋体"/>
                <w:sz w:val="21"/>
                <w:szCs w:val="21"/>
              </w:rPr>
              <w:t>外部检查（地方）信息：</w:t>
            </w:r>
          </w:p>
        </w:tc>
        <w:tc>
          <w:tcPr>
            <w:tcW w:w="4226"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负责人：      </w:t>
            </w:r>
          </w:p>
        </w:tc>
        <w:tc>
          <w:tcPr>
            <w:tcW w:w="3117"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单位：        </w:t>
            </w:r>
          </w:p>
        </w:tc>
        <w:tc>
          <w:tcPr>
            <w:tcW w:w="2864"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联系方式：        </w:t>
            </w:r>
          </w:p>
        </w:tc>
        <w:tc>
          <w:tcPr>
            <w:tcW w:w="1489"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noWrap w:val="0"/>
            <w:vAlign w:val="center"/>
          </w:tcPr>
          <w:p>
            <w:pPr>
              <w:spacing w:line="240" w:lineRule="auto"/>
              <w:jc w:val="both"/>
              <w:rPr>
                <w:rFonts w:hint="eastAsia" w:ascii="宋体" w:hAnsi="宋体" w:eastAsia="宋体" w:cs="宋体"/>
                <w:b w:val="0"/>
                <w:bCs w:val="0"/>
                <w:sz w:val="21"/>
                <w:szCs w:val="21"/>
              </w:rPr>
            </w:pPr>
            <w:r>
              <w:rPr>
                <w:rFonts w:hint="eastAsia" w:ascii="宋体" w:hAnsi="宋体" w:eastAsia="宋体" w:cs="宋体"/>
                <w:sz w:val="21"/>
                <w:szCs w:val="21"/>
              </w:rPr>
              <w:t>体系核查（部）信息：</w:t>
            </w:r>
          </w:p>
        </w:tc>
        <w:tc>
          <w:tcPr>
            <w:tcW w:w="4226"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负责人：    </w:t>
            </w:r>
          </w:p>
        </w:tc>
        <w:tc>
          <w:tcPr>
            <w:tcW w:w="3117"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参加人员1：     </w:t>
            </w:r>
          </w:p>
        </w:tc>
        <w:tc>
          <w:tcPr>
            <w:tcW w:w="2864"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参加人员2：     </w:t>
            </w:r>
          </w:p>
        </w:tc>
        <w:tc>
          <w:tcPr>
            <w:tcW w:w="1489"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时间：</w:t>
            </w:r>
          </w:p>
        </w:tc>
      </w:tr>
    </w:tbl>
    <w:p>
      <w:pPr>
        <w:jc w:val="center"/>
        <w:rPr>
          <w:sz w:val="18"/>
          <w:szCs w:val="18"/>
        </w:rPr>
      </w:pPr>
      <w:r>
        <w:rPr>
          <w:sz w:val="18"/>
          <w:szCs w:val="18"/>
        </w:rPr>
        <w:br w:type="page"/>
      </w:r>
    </w:p>
    <w:p>
      <w:pPr>
        <w:spacing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eastAsia="zh-CN"/>
        </w:rPr>
        <w:t>附</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lang w:eastAsia="zh-CN"/>
        </w:rPr>
        <w:t>录</w:t>
      </w:r>
      <w:r>
        <w:rPr>
          <w:rFonts w:hint="eastAsia" w:ascii="黑体" w:hAnsi="黑体" w:eastAsia="黑体" w:cs="黑体"/>
          <w:b w:val="0"/>
          <w:bCs w:val="0"/>
          <w:sz w:val="21"/>
          <w:szCs w:val="21"/>
          <w:lang w:val="en-US" w:eastAsia="zh-CN"/>
        </w:rPr>
        <w:t xml:space="preserve">  C</w:t>
      </w:r>
    </w:p>
    <w:p>
      <w:pPr>
        <w:spacing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（资料性）</w:t>
      </w:r>
    </w:p>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lang w:eastAsia="zh-CN"/>
        </w:rPr>
        <w:t>武川莜麦</w:t>
      </w:r>
      <w:r>
        <w:rPr>
          <w:rFonts w:hint="eastAsia" w:ascii="黑体" w:hAnsi="黑体" w:eastAsia="黑体" w:cs="黑体"/>
          <w:b w:val="0"/>
          <w:bCs w:val="0"/>
          <w:sz w:val="21"/>
          <w:szCs w:val="21"/>
        </w:rPr>
        <w:t>CAQS-GAP日程实施</w:t>
      </w:r>
      <w:r>
        <w:rPr>
          <w:rFonts w:hint="eastAsia" w:ascii="黑体" w:hAnsi="黑体" w:eastAsia="黑体" w:cs="黑体"/>
          <w:b w:val="0"/>
          <w:bCs w:val="0"/>
          <w:sz w:val="21"/>
          <w:szCs w:val="21"/>
          <w:lang w:eastAsia="zh-CN"/>
        </w:rPr>
        <w:t>记录表</w:t>
      </w:r>
    </w:p>
    <w:p>
      <w:pPr>
        <w:spacing w:line="360" w:lineRule="auto"/>
        <w:jc w:val="both"/>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val="en-US" w:eastAsia="zh-CN"/>
        </w:rPr>
        <w:t>C.</w:t>
      </w:r>
      <w:r>
        <w:rPr>
          <w:rFonts w:hint="eastAsia" w:ascii="黑体" w:hAnsi="黑体" w:eastAsia="黑体" w:cs="黑体"/>
          <w:b w:val="0"/>
          <w:bCs w:val="0"/>
          <w:sz w:val="21"/>
          <w:szCs w:val="21"/>
        </w:rPr>
        <w:t xml:space="preserve">1. </w:t>
      </w:r>
      <w:r>
        <w:rPr>
          <w:rFonts w:hint="eastAsia" w:ascii="黑体" w:hAnsi="黑体" w:eastAsia="黑体" w:cs="黑体"/>
          <w:b w:val="0"/>
          <w:bCs w:val="0"/>
          <w:sz w:val="21"/>
          <w:szCs w:val="21"/>
          <w:lang w:eastAsia="zh-CN"/>
        </w:rPr>
        <w:t>武川莜麦</w:t>
      </w:r>
      <w:r>
        <w:rPr>
          <w:rFonts w:hint="eastAsia" w:ascii="黑体" w:hAnsi="黑体" w:eastAsia="黑体" w:cs="黑体"/>
          <w:b w:val="0"/>
          <w:bCs w:val="0"/>
          <w:sz w:val="21"/>
          <w:szCs w:val="21"/>
        </w:rPr>
        <w:t>CAQS-GAP日程实施</w:t>
      </w:r>
      <w:r>
        <w:rPr>
          <w:rFonts w:hint="eastAsia" w:ascii="黑体" w:hAnsi="黑体" w:eastAsia="黑体" w:cs="黑体"/>
          <w:b w:val="0"/>
          <w:bCs w:val="0"/>
          <w:sz w:val="21"/>
          <w:szCs w:val="21"/>
          <w:lang w:eastAsia="zh-CN"/>
        </w:rPr>
        <w:t>记录表</w:t>
      </w:r>
    </w:p>
    <w:p>
      <w:pPr>
        <w:spacing w:line="360" w:lineRule="auto"/>
        <w:ind w:left="0" w:leftChars="0" w:firstLine="420" w:firstLineChars="200"/>
        <w:jc w:val="both"/>
        <w:rPr>
          <w:rFonts w:hint="default" w:eastAsia="宋体"/>
          <w:szCs w:val="21"/>
          <w:lang w:val="en-US" w:eastAsia="zh-CN"/>
        </w:rPr>
      </w:pPr>
      <w:r>
        <w:rPr>
          <w:rFonts w:hint="eastAsia" w:ascii="宋体" w:hAnsi="宋体" w:eastAsia="宋体" w:cs="宋体"/>
          <w:b w:val="0"/>
          <w:bCs w:val="0"/>
          <w:sz w:val="21"/>
          <w:szCs w:val="21"/>
          <w:lang w:eastAsia="zh-CN"/>
        </w:rPr>
        <w:t>武川莜麦</w:t>
      </w:r>
      <w:r>
        <w:rPr>
          <w:rFonts w:hint="eastAsia" w:ascii="宋体" w:hAnsi="宋体" w:eastAsia="宋体" w:cs="宋体"/>
          <w:b w:val="0"/>
          <w:bCs w:val="0"/>
          <w:sz w:val="21"/>
          <w:szCs w:val="21"/>
        </w:rPr>
        <w:t>CAQS-GAP日程实施</w:t>
      </w:r>
      <w:r>
        <w:rPr>
          <w:rFonts w:hint="eastAsia" w:ascii="宋体" w:hAnsi="宋体" w:eastAsia="宋体" w:cs="宋体"/>
          <w:b w:val="0"/>
          <w:bCs w:val="0"/>
          <w:sz w:val="21"/>
          <w:szCs w:val="21"/>
          <w:lang w:eastAsia="zh-CN"/>
        </w:rPr>
        <w:t>记录</w:t>
      </w:r>
      <w:r>
        <w:rPr>
          <w:rFonts w:hint="eastAsia"/>
          <w:b w:val="0"/>
          <w:bCs w:val="0"/>
          <w:sz w:val="21"/>
          <w:szCs w:val="21"/>
          <w:lang w:eastAsia="zh-CN"/>
        </w:rPr>
        <w:t>参见</w:t>
      </w:r>
      <w:r>
        <w:rPr>
          <w:rFonts w:hint="eastAsia"/>
          <w:b w:val="0"/>
          <w:bCs w:val="0"/>
          <w:sz w:val="21"/>
          <w:szCs w:val="21"/>
        </w:rPr>
        <w:t>表</w:t>
      </w:r>
      <w:r>
        <w:rPr>
          <w:rFonts w:hint="eastAsia" w:ascii="宋体" w:hAnsi="宋体" w:cs="宋体"/>
          <w:b w:val="0"/>
          <w:bCs w:val="0"/>
          <w:sz w:val="21"/>
          <w:szCs w:val="21"/>
          <w:lang w:val="en-US" w:eastAsia="zh-CN"/>
        </w:rPr>
        <w:t>C</w:t>
      </w:r>
      <w:r>
        <w:rPr>
          <w:rFonts w:hint="eastAsia" w:ascii="宋体" w:hAnsi="宋体" w:eastAsia="宋体" w:cs="宋体"/>
          <w:b w:val="0"/>
          <w:bCs w:val="0"/>
          <w:sz w:val="21"/>
          <w:szCs w:val="21"/>
          <w:lang w:val="en-US" w:eastAsia="zh-CN"/>
        </w:rPr>
        <w:t>.1</w:t>
      </w:r>
    </w:p>
    <w:p>
      <w:pPr>
        <w:spacing w:line="360" w:lineRule="auto"/>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C.1</w:t>
      </w:r>
      <w:r>
        <w:rPr>
          <w:rFonts w:hint="eastAsia" w:ascii="黑体" w:hAnsi="黑体" w:eastAsia="黑体" w:cs="黑体"/>
          <w:b w:val="0"/>
          <w:bCs w:val="0"/>
          <w:sz w:val="21"/>
          <w:szCs w:val="21"/>
        </w:rPr>
        <w:t xml:space="preserve">  </w:t>
      </w:r>
      <w:r>
        <w:rPr>
          <w:rFonts w:hint="eastAsia" w:ascii="黑体" w:hAnsi="黑体" w:eastAsia="黑体" w:cs="黑体"/>
          <w:b w:val="0"/>
          <w:bCs w:val="0"/>
          <w:sz w:val="21"/>
          <w:szCs w:val="21"/>
          <w:lang w:eastAsia="zh-CN"/>
        </w:rPr>
        <w:t>武川莜麦</w:t>
      </w:r>
      <w:r>
        <w:rPr>
          <w:rFonts w:hint="eastAsia" w:ascii="黑体" w:hAnsi="黑体" w:eastAsia="黑体" w:cs="黑体"/>
          <w:b w:val="0"/>
          <w:bCs w:val="0"/>
          <w:sz w:val="21"/>
          <w:szCs w:val="21"/>
        </w:rPr>
        <w:t>CAQS-GAP日程实施</w:t>
      </w:r>
      <w:r>
        <w:rPr>
          <w:rFonts w:hint="eastAsia" w:ascii="黑体" w:hAnsi="黑体" w:eastAsia="黑体" w:cs="黑体"/>
          <w:b w:val="0"/>
          <w:bCs w:val="0"/>
          <w:sz w:val="21"/>
          <w:szCs w:val="21"/>
          <w:lang w:eastAsia="zh-CN"/>
        </w:rPr>
        <w:t>记录表</w:t>
      </w:r>
    </w:p>
    <w:tbl>
      <w:tblPr>
        <w:tblStyle w:val="8"/>
        <w:tblW w:w="14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773"/>
        <w:gridCol w:w="1212"/>
        <w:gridCol w:w="1188"/>
        <w:gridCol w:w="1188"/>
        <w:gridCol w:w="1200"/>
        <w:gridCol w:w="1272"/>
        <w:gridCol w:w="1236"/>
        <w:gridCol w:w="1224"/>
        <w:gridCol w:w="1212"/>
        <w:gridCol w:w="1212"/>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48"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管控责任人</w:t>
            </w:r>
          </w:p>
        </w:tc>
        <w:tc>
          <w:tcPr>
            <w:tcW w:w="1773"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保障控制操作</w:t>
            </w:r>
          </w:p>
        </w:tc>
        <w:tc>
          <w:tcPr>
            <w:tcW w:w="121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产前准备</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188"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播种</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188" w:type="dxa"/>
            <w:noWrap w:val="0"/>
            <w:vAlign w:val="center"/>
          </w:tcPr>
          <w:p>
            <w:pPr>
              <w:spacing w:line="240" w:lineRule="auto"/>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出苗</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00"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分蘖生长</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7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抽穗</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36"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灌浆</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24"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收获</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1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入库</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1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出售</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613"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法人</w:t>
            </w:r>
            <w:r>
              <w:rPr>
                <w:rFonts w:hint="eastAsia" w:ascii="宋体" w:hAnsi="宋体" w:eastAsia="宋体" w:cs="宋体"/>
                <w:sz w:val="21"/>
                <w:szCs w:val="21"/>
              </w:rPr>
              <w:sym w:font="Wingdings" w:char="00A8"/>
            </w:r>
          </w:p>
        </w:tc>
        <w:tc>
          <w:tcPr>
            <w:tcW w:w="177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检查资质有效</w:t>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法人</w:t>
            </w:r>
            <w:r>
              <w:rPr>
                <w:rFonts w:hint="eastAsia" w:ascii="宋体" w:hAnsi="宋体" w:eastAsia="宋体" w:cs="宋体"/>
                <w:sz w:val="21"/>
                <w:szCs w:val="21"/>
              </w:rPr>
              <w:sym w:font="Wingdings" w:char="00A8"/>
            </w:r>
          </w:p>
        </w:tc>
        <w:tc>
          <w:tcPr>
            <w:tcW w:w="177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确保有合格质量控制人员</w:t>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法人</w:t>
            </w:r>
            <w:r>
              <w:rPr>
                <w:rFonts w:hint="eastAsia" w:ascii="宋体" w:hAnsi="宋体" w:eastAsia="宋体" w:cs="宋体"/>
                <w:sz w:val="21"/>
                <w:szCs w:val="21"/>
              </w:rPr>
              <w:sym w:font="Wingdings" w:char="00A8"/>
            </w:r>
          </w:p>
        </w:tc>
        <w:tc>
          <w:tcPr>
            <w:tcW w:w="177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建立或更新CAQS-GAP文件</w:t>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法人</w:t>
            </w:r>
            <w:r>
              <w:rPr>
                <w:rFonts w:hint="eastAsia" w:ascii="宋体" w:hAnsi="宋体" w:eastAsia="宋体" w:cs="宋体"/>
                <w:sz w:val="21"/>
                <w:szCs w:val="21"/>
              </w:rPr>
              <w:sym w:font="Wingdings" w:char="00A8"/>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tc>
        <w:tc>
          <w:tcPr>
            <w:tcW w:w="177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内部检查结果合规</w:t>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法人</w:t>
            </w:r>
            <w:r>
              <w:rPr>
                <w:rFonts w:hint="eastAsia" w:ascii="宋体" w:hAnsi="宋体" w:eastAsia="宋体" w:cs="宋体"/>
                <w:sz w:val="21"/>
                <w:szCs w:val="21"/>
              </w:rPr>
              <w:sym w:font="Wingdings" w:char="00A8"/>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tc>
        <w:tc>
          <w:tcPr>
            <w:tcW w:w="177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外部检查结果合规或整改合规</w:t>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法人</w:t>
            </w:r>
            <w:r>
              <w:rPr>
                <w:rFonts w:hint="eastAsia" w:ascii="宋体" w:hAnsi="宋体" w:eastAsia="宋体" w:cs="宋体"/>
                <w:sz w:val="21"/>
                <w:szCs w:val="21"/>
              </w:rPr>
              <w:sym w:font="Wingdings" w:char="00A8"/>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tc>
        <w:tc>
          <w:tcPr>
            <w:tcW w:w="177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审查产地合规</w:t>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bl>
    <w:p>
      <w:pPr>
        <w:spacing w:line="360" w:lineRule="auto"/>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C.1</w:t>
      </w:r>
      <w:r>
        <w:rPr>
          <w:rFonts w:hint="eastAsia" w:ascii="黑体" w:hAnsi="黑体" w:eastAsia="黑体" w:cs="黑体"/>
          <w:b w:val="0"/>
          <w:bCs w:val="0"/>
          <w:sz w:val="21"/>
          <w:szCs w:val="21"/>
        </w:rPr>
        <w:t xml:space="preserve">  </w:t>
      </w:r>
      <w:r>
        <w:rPr>
          <w:rFonts w:hint="eastAsia" w:ascii="黑体" w:hAnsi="黑体" w:eastAsia="黑体" w:cs="黑体"/>
          <w:b w:val="0"/>
          <w:bCs w:val="0"/>
          <w:sz w:val="21"/>
          <w:szCs w:val="21"/>
          <w:lang w:eastAsia="zh-CN"/>
        </w:rPr>
        <w:t>武川莜麦</w:t>
      </w:r>
      <w:r>
        <w:rPr>
          <w:rFonts w:hint="eastAsia" w:ascii="黑体" w:hAnsi="黑体" w:eastAsia="黑体" w:cs="黑体"/>
          <w:b w:val="0"/>
          <w:bCs w:val="0"/>
          <w:sz w:val="21"/>
          <w:szCs w:val="21"/>
        </w:rPr>
        <w:t>CAQS-GAP日程实施</w:t>
      </w:r>
      <w:r>
        <w:rPr>
          <w:rFonts w:hint="eastAsia" w:ascii="黑体" w:hAnsi="黑体" w:eastAsia="黑体" w:cs="黑体"/>
          <w:b w:val="0"/>
          <w:bCs w:val="0"/>
          <w:sz w:val="21"/>
          <w:szCs w:val="21"/>
          <w:lang w:eastAsia="zh-CN"/>
        </w:rPr>
        <w:t>记录表（续）</w:t>
      </w:r>
    </w:p>
    <w:tbl>
      <w:tblPr>
        <w:tblStyle w:val="8"/>
        <w:tblW w:w="14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788"/>
        <w:gridCol w:w="1212"/>
        <w:gridCol w:w="1188"/>
        <w:gridCol w:w="1188"/>
        <w:gridCol w:w="1200"/>
        <w:gridCol w:w="1272"/>
        <w:gridCol w:w="1236"/>
        <w:gridCol w:w="1224"/>
        <w:gridCol w:w="1212"/>
        <w:gridCol w:w="1212"/>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3"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管控责任人</w:t>
            </w:r>
          </w:p>
        </w:tc>
        <w:tc>
          <w:tcPr>
            <w:tcW w:w="1788"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保障控制操作</w:t>
            </w:r>
          </w:p>
        </w:tc>
        <w:tc>
          <w:tcPr>
            <w:tcW w:w="121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产前准备</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188"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播种</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188" w:type="dxa"/>
            <w:noWrap w:val="0"/>
            <w:vAlign w:val="center"/>
          </w:tcPr>
          <w:p>
            <w:pPr>
              <w:spacing w:line="240" w:lineRule="auto"/>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出苗</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00"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分蘖生长</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7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抽穗</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36"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灌浆</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24"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收获</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1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入库</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1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出售</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613"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查验种子合规</w:t>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查验肥料产品合规</w:t>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查验农药产品合规</w:t>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查验包装材料合规</w:t>
            </w:r>
          </w:p>
        </w:tc>
        <w:tc>
          <w:tcPr>
            <w:tcW w:w="1212"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333"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sz w:val="21"/>
                <w:szCs w:val="21"/>
              </w:rPr>
              <w:t>栽培员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检查苗期壮苗</w:t>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 xml:space="preserve">  </w:t>
            </w: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栽培员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检查分蘖期足壮蘖</w:t>
            </w:r>
          </w:p>
        </w:tc>
        <w:tc>
          <w:tcPr>
            <w:tcW w:w="1212"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栽培员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检查抽穗期足穗</w:t>
            </w:r>
          </w:p>
        </w:tc>
        <w:tc>
          <w:tcPr>
            <w:tcW w:w="1212"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栽培员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检查健康穗粒</w:t>
            </w:r>
          </w:p>
        </w:tc>
        <w:tc>
          <w:tcPr>
            <w:tcW w:w="1212"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bl>
    <w:p>
      <w:pPr>
        <w:rPr>
          <w:rFonts w:hint="default"/>
          <w:lang w:val="en-US" w:eastAsia="zh-CN"/>
        </w:rPr>
      </w:pPr>
    </w:p>
    <w:p>
      <w:pPr>
        <w:rPr>
          <w:rFonts w:hint="default"/>
          <w:lang w:val="en-US" w:eastAsia="zh-CN"/>
        </w:rPr>
      </w:pPr>
    </w:p>
    <w:p>
      <w:pPr>
        <w:rPr>
          <w:rFonts w:hint="default"/>
          <w:lang w:val="en-US" w:eastAsia="zh-CN"/>
        </w:rPr>
      </w:pPr>
    </w:p>
    <w:p>
      <w:pPr>
        <w:spacing w:line="360" w:lineRule="auto"/>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C.1</w:t>
      </w:r>
      <w:r>
        <w:rPr>
          <w:rFonts w:hint="eastAsia" w:ascii="黑体" w:hAnsi="黑体" w:eastAsia="黑体" w:cs="黑体"/>
          <w:b w:val="0"/>
          <w:bCs w:val="0"/>
          <w:sz w:val="21"/>
          <w:szCs w:val="21"/>
        </w:rPr>
        <w:t xml:space="preserve">  </w:t>
      </w:r>
      <w:r>
        <w:rPr>
          <w:rFonts w:hint="eastAsia" w:ascii="黑体" w:hAnsi="黑体" w:eastAsia="黑体" w:cs="黑体"/>
          <w:b w:val="0"/>
          <w:bCs w:val="0"/>
          <w:sz w:val="21"/>
          <w:szCs w:val="21"/>
          <w:lang w:eastAsia="zh-CN"/>
        </w:rPr>
        <w:t>武川莜麦</w:t>
      </w:r>
      <w:r>
        <w:rPr>
          <w:rFonts w:hint="eastAsia" w:ascii="黑体" w:hAnsi="黑体" w:eastAsia="黑体" w:cs="黑体"/>
          <w:b w:val="0"/>
          <w:bCs w:val="0"/>
          <w:sz w:val="21"/>
          <w:szCs w:val="21"/>
        </w:rPr>
        <w:t>CAQS-GAP日程实施</w:t>
      </w:r>
      <w:r>
        <w:rPr>
          <w:rFonts w:hint="eastAsia" w:ascii="黑体" w:hAnsi="黑体" w:eastAsia="黑体" w:cs="黑体"/>
          <w:b w:val="0"/>
          <w:bCs w:val="0"/>
          <w:sz w:val="21"/>
          <w:szCs w:val="21"/>
          <w:lang w:eastAsia="zh-CN"/>
        </w:rPr>
        <w:t>记录表（续）</w:t>
      </w:r>
    </w:p>
    <w:tbl>
      <w:tblPr>
        <w:tblStyle w:val="8"/>
        <w:tblW w:w="14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788"/>
        <w:gridCol w:w="1212"/>
        <w:gridCol w:w="1188"/>
        <w:gridCol w:w="1188"/>
        <w:gridCol w:w="1200"/>
        <w:gridCol w:w="1272"/>
        <w:gridCol w:w="1236"/>
        <w:gridCol w:w="1224"/>
        <w:gridCol w:w="1212"/>
        <w:gridCol w:w="1212"/>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3"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管控责任人</w:t>
            </w:r>
          </w:p>
        </w:tc>
        <w:tc>
          <w:tcPr>
            <w:tcW w:w="1788"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保障控制操作</w:t>
            </w:r>
          </w:p>
        </w:tc>
        <w:tc>
          <w:tcPr>
            <w:tcW w:w="121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产前准备</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188"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播种</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188" w:type="dxa"/>
            <w:noWrap w:val="0"/>
            <w:vAlign w:val="center"/>
          </w:tcPr>
          <w:p>
            <w:pPr>
              <w:spacing w:line="240" w:lineRule="auto"/>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出苗</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00"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分蘖生长</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7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抽穗</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36"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灌浆</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24"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收获</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1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入库</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1212"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出售</w:t>
            </w:r>
          </w:p>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月  日-  月  日）</w:t>
            </w:r>
          </w:p>
        </w:tc>
        <w:tc>
          <w:tcPr>
            <w:tcW w:w="613" w:type="dxa"/>
            <w:noWrap w:val="0"/>
            <w:vAlign w:val="center"/>
          </w:tcPr>
          <w:p>
            <w:pPr>
              <w:spacing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植保员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制定病虫害防治药剂组合和控制用药次数（齐穗后禁止施药）</w:t>
            </w:r>
          </w:p>
        </w:tc>
        <w:tc>
          <w:tcPr>
            <w:tcW w:w="1212"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法人</w:t>
            </w:r>
            <w:r>
              <w:rPr>
                <w:rFonts w:hint="eastAsia" w:ascii="宋体" w:hAnsi="宋体" w:eastAsia="宋体" w:cs="宋体"/>
                <w:sz w:val="21"/>
                <w:szCs w:val="21"/>
              </w:rPr>
              <w:sym w:font="Wingdings" w:char="00A8"/>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检验产品质量合规</w:t>
            </w:r>
          </w:p>
        </w:tc>
        <w:tc>
          <w:tcPr>
            <w:tcW w:w="1212"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613" w:type="dxa"/>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法人</w:t>
            </w:r>
            <w:r>
              <w:rPr>
                <w:rFonts w:hint="eastAsia" w:ascii="宋体" w:hAnsi="宋体" w:eastAsia="宋体" w:cs="宋体"/>
                <w:sz w:val="21"/>
                <w:szCs w:val="21"/>
              </w:rPr>
              <w:sym w:font="Wingdings" w:char="00A8"/>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检验</w:t>
            </w:r>
            <w:r>
              <w:rPr>
                <w:rFonts w:hint="eastAsia" w:ascii="宋体" w:hAnsi="宋体" w:eastAsia="宋体" w:cs="宋体"/>
                <w:kern w:val="0"/>
                <w:sz w:val="21"/>
                <w:szCs w:val="21"/>
              </w:rPr>
              <w:t>武川莜麦营养物质含量</w:t>
            </w:r>
          </w:p>
        </w:tc>
        <w:tc>
          <w:tcPr>
            <w:tcW w:w="1212"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仓管员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检验贮存产品水份合规</w:t>
            </w:r>
          </w:p>
        </w:tc>
        <w:tc>
          <w:tcPr>
            <w:tcW w:w="1212"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仓管员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检查贮存设施设备合规</w:t>
            </w:r>
          </w:p>
        </w:tc>
        <w:tc>
          <w:tcPr>
            <w:tcW w:w="1212"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1212" w:type="dxa"/>
            <w:noWrap w:val="0"/>
            <w:vAlign w:val="center"/>
          </w:tcPr>
          <w:p>
            <w:pPr>
              <w:spacing w:line="240" w:lineRule="auto"/>
              <w:jc w:val="right"/>
              <w:rPr>
                <w:rFonts w:hint="eastAsia" w:ascii="宋体" w:hAnsi="宋体" w:eastAsia="宋体" w:cs="宋体"/>
                <w:sz w:val="21"/>
                <w:szCs w:val="21"/>
              </w:rPr>
            </w:pPr>
          </w:p>
        </w:tc>
        <w:tc>
          <w:tcPr>
            <w:tcW w:w="613" w:type="dxa"/>
            <w:noWrap w:val="0"/>
            <w:vAlign w:val="center"/>
          </w:tcPr>
          <w:p>
            <w:pPr>
              <w:spacing w:line="240" w:lineRule="auto"/>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法人</w:t>
            </w:r>
            <w:r>
              <w:rPr>
                <w:rFonts w:hint="eastAsia" w:ascii="宋体" w:hAnsi="宋体" w:eastAsia="宋体" w:cs="宋体"/>
                <w:sz w:val="21"/>
                <w:szCs w:val="21"/>
              </w:rPr>
              <w:sym w:font="Wingdings" w:char="00A8"/>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质控员</w:t>
            </w:r>
            <w:r>
              <w:rPr>
                <w:rFonts w:hint="eastAsia" w:ascii="宋体" w:hAnsi="宋体" w:eastAsia="宋体" w:cs="宋体"/>
                <w:sz w:val="21"/>
                <w:szCs w:val="21"/>
              </w:rPr>
              <w:sym w:font="Wingdings" w:char="00A8"/>
            </w:r>
          </w:p>
        </w:tc>
        <w:tc>
          <w:tcPr>
            <w:tcW w:w="17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全面审查全程质量控制总结</w:t>
            </w:r>
          </w:p>
        </w:tc>
        <w:tc>
          <w:tcPr>
            <w:tcW w:w="1212"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188" w:type="dxa"/>
            <w:noWrap w:val="0"/>
            <w:vAlign w:val="center"/>
          </w:tcPr>
          <w:p>
            <w:pPr>
              <w:spacing w:line="240" w:lineRule="auto"/>
              <w:jc w:val="right"/>
              <w:rPr>
                <w:rFonts w:hint="eastAsia" w:ascii="宋体" w:hAnsi="宋体" w:eastAsia="宋体" w:cs="宋体"/>
                <w:sz w:val="21"/>
                <w:szCs w:val="21"/>
              </w:rPr>
            </w:pPr>
          </w:p>
        </w:tc>
        <w:tc>
          <w:tcPr>
            <w:tcW w:w="1200" w:type="dxa"/>
            <w:noWrap w:val="0"/>
            <w:vAlign w:val="center"/>
          </w:tcPr>
          <w:p>
            <w:pPr>
              <w:spacing w:line="240" w:lineRule="auto"/>
              <w:jc w:val="right"/>
              <w:rPr>
                <w:rFonts w:hint="eastAsia" w:ascii="宋体" w:hAnsi="宋体" w:eastAsia="宋体" w:cs="宋体"/>
                <w:sz w:val="21"/>
                <w:szCs w:val="21"/>
              </w:rPr>
            </w:pPr>
          </w:p>
        </w:tc>
        <w:tc>
          <w:tcPr>
            <w:tcW w:w="1272" w:type="dxa"/>
            <w:noWrap w:val="0"/>
            <w:vAlign w:val="center"/>
          </w:tcPr>
          <w:p>
            <w:pPr>
              <w:spacing w:line="240" w:lineRule="auto"/>
              <w:jc w:val="right"/>
              <w:rPr>
                <w:rFonts w:hint="eastAsia" w:ascii="宋体" w:hAnsi="宋体" w:eastAsia="宋体" w:cs="宋体"/>
                <w:sz w:val="21"/>
                <w:szCs w:val="21"/>
              </w:rPr>
            </w:pPr>
          </w:p>
        </w:tc>
        <w:tc>
          <w:tcPr>
            <w:tcW w:w="1236" w:type="dxa"/>
            <w:noWrap w:val="0"/>
            <w:vAlign w:val="center"/>
          </w:tcPr>
          <w:p>
            <w:pPr>
              <w:spacing w:line="240" w:lineRule="auto"/>
              <w:jc w:val="right"/>
              <w:rPr>
                <w:rFonts w:hint="eastAsia" w:ascii="宋体" w:hAnsi="宋体" w:eastAsia="宋体" w:cs="宋体"/>
                <w:sz w:val="21"/>
                <w:szCs w:val="21"/>
              </w:rPr>
            </w:pPr>
          </w:p>
        </w:tc>
        <w:tc>
          <w:tcPr>
            <w:tcW w:w="1224"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p>
        </w:tc>
        <w:tc>
          <w:tcPr>
            <w:tcW w:w="1212" w:type="dxa"/>
            <w:noWrap w:val="0"/>
            <w:vAlign w:val="center"/>
          </w:tcPr>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rPr>
              <w:sym w:font="Wingdings" w:char="00A8"/>
            </w:r>
          </w:p>
          <w:p>
            <w:pPr>
              <w:spacing w:line="240" w:lineRule="auto"/>
              <w:jc w:val="right"/>
              <w:rPr>
                <w:rFonts w:hint="eastAsia"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rPr>
              <w:sym w:font="Wingdings" w:char="00A8"/>
            </w:r>
          </w:p>
        </w:tc>
        <w:tc>
          <w:tcPr>
            <w:tcW w:w="613" w:type="dxa"/>
            <w:noWrap w:val="0"/>
            <w:vAlign w:val="center"/>
          </w:tcPr>
          <w:p>
            <w:pPr>
              <w:spacing w:line="240" w:lineRule="auto"/>
              <w:jc w:val="right"/>
              <w:rPr>
                <w:rFonts w:hint="eastAsia" w:ascii="宋体" w:hAnsi="宋体" w:eastAsia="宋体" w:cs="宋体"/>
                <w:sz w:val="21"/>
                <w:szCs w:val="21"/>
              </w:rPr>
            </w:pPr>
          </w:p>
        </w:tc>
      </w:tr>
    </w:tbl>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3132455</wp:posOffset>
                </wp:positionH>
                <wp:positionV relativeFrom="paragraph">
                  <wp:posOffset>86995</wp:posOffset>
                </wp:positionV>
                <wp:extent cx="1495425" cy="0"/>
                <wp:effectExtent l="0" t="0" r="0" b="0"/>
                <wp:wrapNone/>
                <wp:docPr id="1" name="直接连接符 1"/>
                <wp:cNvGraphicFramePr/>
                <a:graphic xmlns:a="http://schemas.openxmlformats.org/drawingml/2006/main">
                  <a:graphicData uri="http://schemas.microsoft.com/office/word/2010/wordprocessingShape">
                    <wps:wsp>
                      <wps:cNvCnPr/>
                      <wps:spPr>
                        <a:xfrm>
                          <a:off x="922655" y="5434965"/>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6.65pt;margin-top:6.85pt;height:0pt;width:117.75pt;z-index:251662336;mso-width-relative:page;mso-height-relative:page;" filled="f" stroked="t" coordsize="21600,21600" o:gfxdata="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fOxR2AAAAAkBAAAPAAAAAAAAAAEAIAAAACIAAABkcnMvZG93bnJldi54bWxQ&#10;SwECFAAUAAAACACHTuJA/tPvaPcBAAC8AwAADgAAAAAAAAABACAAAAAnAQAAZHJzL2Uyb0RvYy54&#10;bWxQSwUGAAAAAAYABgBZAQAAkAUAAAAA&#10;">
                <v:fill on="f" focussize="0,0"/>
                <v:stroke weight="0.5pt" color="#4472C4 [3204]" miterlimit="8" joinstyle="miter"/>
                <v:imagedata o:title=""/>
                <o:lock v:ext="edit" aspectratio="f"/>
              </v:line>
            </w:pict>
          </mc:Fallback>
        </mc:AlternateContent>
      </w:r>
    </w:p>
    <w:p>
      <w:pPr>
        <w:rPr>
          <w:rFonts w:hint="default"/>
          <w:lang w:val="en-US"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宋体"/>
        <w:lang w:val="en-US" w:eastAsia="zh-CN"/>
      </w:rPr>
    </w:pPr>
    <w:r>
      <w:rPr>
        <w:rFonts w:hint="eastAsia"/>
        <w:lang w:val="en-US" w:eastAsia="zh-CN"/>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kinsoku w:val="0"/>
      <w:overflowPunct w:val="0"/>
      <w:spacing w:beforeLines="0" w:afterLines="0" w:line="231" w:lineRule="exact"/>
      <w:ind w:left="20"/>
      <w:jc w:val="right"/>
      <w:rPr>
        <w:rFonts w:hint="eastAsia" w:eastAsia="宋体"/>
        <w:lang w:eastAsia="zh-CN"/>
      </w:rPr>
    </w:pPr>
    <w:r>
      <w:rPr>
        <w:rFonts w:hint="eastAsia"/>
        <w:sz w:val="21"/>
      </w:rPr>
      <w:t xml:space="preserve">DB15/T </w:t>
    </w:r>
    <w:r>
      <w:rPr>
        <w:rFonts w:hint="eastAsia"/>
        <w:sz w:val="21"/>
        <w:lang w:val="en-US" w:eastAsia="zh-CN"/>
      </w:rPr>
      <w:t>0000</w:t>
    </w:r>
    <w:r>
      <w:rPr>
        <w:rFonts w:hint="eastAsia"/>
        <w:sz w:val="21"/>
      </w:rPr>
      <w:t>—</w:t>
    </w:r>
    <w:r>
      <w:rPr>
        <w:rFonts w:hint="eastAsia"/>
        <w:sz w:val="21"/>
        <w:lang w:eastAsia="zh-CN"/>
      </w:rPr>
      <w:t>2023</w:t>
    </w:r>
  </w:p>
  <w:p>
    <w:pPr>
      <w:pStyle w:val="7"/>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kinsoku w:val="0"/>
      <w:overflowPunct w:val="0"/>
      <w:spacing w:beforeLines="0" w:afterLines="0" w:line="231" w:lineRule="exact"/>
      <w:ind w:left="20"/>
      <w:jc w:val="right"/>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hint="eastAsia" w:eastAsia="宋体"/>
        <w:lang w:eastAsia="zh-CN"/>
      </w:rPr>
    </w:pPr>
    <w:r>
      <w:rPr>
        <w:rFonts w:hint="eastAsia"/>
        <w:sz w:val="21"/>
      </w:rPr>
      <w:t xml:space="preserve">DB15/T </w:t>
    </w:r>
    <w:r>
      <w:rPr>
        <w:rFonts w:hint="eastAsia"/>
        <w:sz w:val="21"/>
        <w:lang w:val="en-US" w:eastAsia="zh-CN"/>
      </w:rPr>
      <w:t>0000</w:t>
    </w:r>
    <w:r>
      <w:rPr>
        <w:rFonts w:hint="eastAsia"/>
        <w:sz w:val="21"/>
      </w:rPr>
      <w:t>—</w:t>
    </w:r>
    <w:r>
      <w:rPr>
        <w:rFonts w:hint="eastAsia"/>
        <w:sz w:val="21"/>
        <w:lang w:eastAsia="zh-CN"/>
      </w:rPr>
      <w:t>2023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kinsoku w:val="0"/>
      <w:overflowPunct w:val="0"/>
      <w:spacing w:beforeLines="0" w:afterLines="0" w:line="231" w:lineRule="exact"/>
      <w:ind w:left="20"/>
      <w:jc w:val="right"/>
      <w:rPr>
        <w:rFonts w:hint="eastAsia" w:eastAsia="宋体"/>
        <w:lang w:eastAsia="zh-CN"/>
      </w:rPr>
    </w:pPr>
    <w:r>
      <w:rPr>
        <w:rFonts w:hint="eastAsia"/>
        <w:sz w:val="21"/>
      </w:rPr>
      <w:t xml:space="preserve">DB15/T </w:t>
    </w:r>
    <w:r>
      <w:rPr>
        <w:rFonts w:hint="eastAsia"/>
        <w:sz w:val="21"/>
        <w:lang w:val="en-US" w:eastAsia="zh-CN"/>
      </w:rPr>
      <w:t>0000</w:t>
    </w:r>
    <w:r>
      <w:rPr>
        <w:rFonts w:hint="eastAsia"/>
        <w:sz w:val="21"/>
      </w:rPr>
      <w:t>—</w:t>
    </w:r>
    <w:r>
      <w:rPr>
        <w:rFonts w:hint="eastAsia"/>
        <w:sz w:val="21"/>
        <w:lang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3600" w:firstLine="0"/>
      </w:pPr>
      <w:rPr>
        <w:rFonts w:hint="eastAsia" w:ascii="黑体" w:hAnsi="Times New Roman" w:eastAsia="黑体"/>
        <w:b w:val="0"/>
        <w:i w:val="0"/>
        <w:sz w:val="28"/>
        <w:szCs w:val="28"/>
      </w:rPr>
    </w:lvl>
    <w:lvl w:ilvl="2" w:tentative="0">
      <w:start w:val="1"/>
      <w:numFmt w:val="decimal"/>
      <w:pStyle w:val="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jMzdlYWYyYzIwODVjNTM4ZjkzMjMwYWU4MWIzNDIifQ=="/>
  </w:docVars>
  <w:rsids>
    <w:rsidRoot w:val="00CB25CE"/>
    <w:rsid w:val="001052FD"/>
    <w:rsid w:val="00225E83"/>
    <w:rsid w:val="003150FF"/>
    <w:rsid w:val="00334EE3"/>
    <w:rsid w:val="00AA183B"/>
    <w:rsid w:val="00C3681E"/>
    <w:rsid w:val="00CB25CE"/>
    <w:rsid w:val="00DE6700"/>
    <w:rsid w:val="16A91B96"/>
    <w:rsid w:val="1872603C"/>
    <w:rsid w:val="1EA47548"/>
    <w:rsid w:val="1F420686"/>
    <w:rsid w:val="20FB1D11"/>
    <w:rsid w:val="21D260A3"/>
    <w:rsid w:val="22A152B8"/>
    <w:rsid w:val="27645D3C"/>
    <w:rsid w:val="315C4AE6"/>
    <w:rsid w:val="324B25E0"/>
    <w:rsid w:val="35A56C6F"/>
    <w:rsid w:val="385B4D72"/>
    <w:rsid w:val="4AE940BD"/>
    <w:rsid w:val="54A61937"/>
    <w:rsid w:val="553E0B17"/>
    <w:rsid w:val="5D533688"/>
    <w:rsid w:val="612129B8"/>
    <w:rsid w:val="65403A28"/>
    <w:rsid w:val="66113E39"/>
    <w:rsid w:val="680879F0"/>
    <w:rsid w:val="6D0A3FE5"/>
    <w:rsid w:val="6DE7015D"/>
    <w:rsid w:val="79EE438D"/>
    <w:rsid w:val="7CA8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
    <w:pPr>
      <w:keepNext/>
      <w:keepLines/>
      <w:numPr>
        <w:ilvl w:val="0"/>
        <w:numId w:val="1"/>
      </w:numPr>
      <w:spacing w:line="360" w:lineRule="auto"/>
      <w:outlineLvl w:val="0"/>
    </w:pPr>
    <w:rPr>
      <w:rFonts w:ascii="Times New Roman" w:hAnsi="Times New Roman" w:eastAsia="黑体"/>
      <w:bCs/>
      <w:kern w:val="44"/>
      <w:szCs w:val="44"/>
    </w:rPr>
  </w:style>
  <w:style w:type="paragraph" w:styleId="3">
    <w:name w:val="heading 2"/>
    <w:basedOn w:val="1"/>
    <w:next w:val="1"/>
    <w:link w:val="14"/>
    <w:qFormat/>
    <w:uiPriority w:val="9"/>
    <w:pPr>
      <w:keepNext/>
      <w:keepLines/>
      <w:spacing w:line="360" w:lineRule="auto"/>
      <w:ind w:left="3600"/>
      <w:outlineLvl w:val="1"/>
    </w:pPr>
    <w:rPr>
      <w:rFonts w:ascii="Cambria" w:hAnsi="Cambria" w:eastAsia="黑体"/>
      <w:bCs/>
      <w:szCs w:val="32"/>
    </w:rPr>
  </w:style>
  <w:style w:type="paragraph" w:styleId="4">
    <w:name w:val="heading 3"/>
    <w:basedOn w:val="1"/>
    <w:next w:val="1"/>
    <w:link w:val="15"/>
    <w:qFormat/>
    <w:uiPriority w:val="9"/>
    <w:pPr>
      <w:keepNext/>
      <w:keepLines/>
      <w:numPr>
        <w:ilvl w:val="2"/>
        <w:numId w:val="1"/>
      </w:numPr>
      <w:spacing w:line="360" w:lineRule="auto"/>
      <w:outlineLvl w:val="2"/>
    </w:pPr>
    <w:rPr>
      <w:rFonts w:ascii="Times New Roman" w:hAnsi="Times New Roman"/>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1"/>
    <w:pPr>
      <w:spacing w:beforeLines="0" w:afterLines="0"/>
    </w:pPr>
    <w:rPr>
      <w:rFonts w:hint="eastAsia"/>
      <w:sz w:val="21"/>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1 字符"/>
    <w:basedOn w:val="10"/>
    <w:link w:val="2"/>
    <w:qFormat/>
    <w:uiPriority w:val="9"/>
    <w:rPr>
      <w:rFonts w:ascii="Times New Roman" w:hAnsi="Times New Roman" w:eastAsia="黑体" w:cs="Times New Roman"/>
      <w:bCs/>
      <w:kern w:val="44"/>
      <w:szCs w:val="44"/>
    </w:rPr>
  </w:style>
  <w:style w:type="character" w:customStyle="1" w:styleId="14">
    <w:name w:val="标题 2 字符"/>
    <w:basedOn w:val="10"/>
    <w:link w:val="3"/>
    <w:qFormat/>
    <w:uiPriority w:val="9"/>
    <w:rPr>
      <w:rFonts w:ascii="Cambria" w:hAnsi="Cambria" w:eastAsia="黑体" w:cs="Times New Roman"/>
      <w:bCs/>
      <w:szCs w:val="32"/>
    </w:rPr>
  </w:style>
  <w:style w:type="character" w:customStyle="1" w:styleId="15">
    <w:name w:val="标题 3 字符"/>
    <w:basedOn w:val="10"/>
    <w:link w:val="4"/>
    <w:qFormat/>
    <w:uiPriority w:val="9"/>
    <w:rPr>
      <w:rFonts w:ascii="Times New Roman" w:hAnsi="Times New Roman" w:eastAsia="宋体" w:cs="Times New Roman"/>
      <w:bCs/>
      <w:szCs w:val="32"/>
    </w:rPr>
  </w:style>
  <w:style w:type="paragraph" w:customStyle="1" w:styleId="16">
    <w:name w:val="封面正文"/>
    <w:qFormat/>
    <w:uiPriority w:val="0"/>
    <w:pPr>
      <w:jc w:val="both"/>
    </w:pPr>
    <w:rPr>
      <w:rFonts w:ascii="Times New Roman" w:hAnsi="Times New Roman" w:eastAsia="宋体" w:cs="Times New Roman"/>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章标题"/>
    <w:next w:val="17"/>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0">
    <w:name w:val="列出段落1"/>
    <w:basedOn w:val="1"/>
    <w:qFormat/>
    <w:uiPriority w:val="0"/>
    <w:pPr>
      <w:ind w:firstLine="420" w:firstLineChars="200"/>
    </w:pPr>
    <w:rPr>
      <w:szCs w:val="21"/>
    </w:rPr>
  </w:style>
  <w:style w:type="paragraph" w:customStyle="1" w:styleId="21">
    <w:name w:val="Table Paragraph"/>
    <w:basedOn w:val="1"/>
    <w:unhideWhenUsed/>
    <w:qFormat/>
    <w:uiPriority w:val="1"/>
    <w:pPr>
      <w:spacing w:before="10" w:beforeLines="0" w:afterLines="0"/>
      <w:ind w:left="95"/>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4056</Words>
  <Characters>4575</Characters>
  <Lines>26</Lines>
  <Paragraphs>7</Paragraphs>
  <TotalTime>7</TotalTime>
  <ScaleCrop>false</ScaleCrop>
  <LinksUpToDate>false</LinksUpToDate>
  <CharactersWithSpaces>5241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2022-01-20T07:11:00Z</dcterms:created>
  <dc:creator>栗</dc:creator>
  <cp:lastModifiedBy>否极泰来</cp:lastModifiedBy>
  <dcterms:modified xsi:type="dcterms:W3CDTF">2023-09-14T02:47:31Z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A0A8F85884904C20B440F8179E26FEA6_13</vt:lpwstr>
  </property>
</Properties>
</file>